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BA298" w14:textId="77777777" w:rsidR="008B2E42" w:rsidRPr="00D94B5B" w:rsidRDefault="008B2E42" w:rsidP="00383E72">
      <w:pPr>
        <w:pStyle w:val="Heading1"/>
      </w:pPr>
      <w:bookmarkStart w:id="0" w:name="_GoBack"/>
      <w:bookmarkEnd w:id="0"/>
      <w:r w:rsidRPr="00D94B5B">
        <w:t>Overview</w:t>
      </w:r>
    </w:p>
    <w:p w14:paraId="27BBA299" w14:textId="77777777" w:rsidR="0041230E" w:rsidRDefault="00E56133" w:rsidP="0099237A">
      <w:pPr>
        <w:pStyle w:val="NoSpacing"/>
      </w:pPr>
      <w:r>
        <w:t xml:space="preserve">Core competencies at </w:t>
      </w:r>
      <w:proofErr w:type="spellStart"/>
      <w:r>
        <w:t>MiraCosta</w:t>
      </w:r>
      <w:proofErr w:type="spellEnd"/>
      <w:r>
        <w:t xml:space="preserve"> College refer to the over-arching learning outcomes students are expected to acquire as the result of completing coursework required for a degree, certificate or transfer.  Each semester the college conducts a classroom assessment of student</w:t>
      </w:r>
      <w:r w:rsidR="0072442D">
        <w:t xml:space="preserve"> skill acquisition from both the student as well as the faculty perspective.  For the </w:t>
      </w:r>
      <w:proofErr w:type="gramStart"/>
      <w:r w:rsidR="0072442D">
        <w:t>Spring</w:t>
      </w:r>
      <w:proofErr w:type="gramEnd"/>
      <w:r w:rsidR="0072442D">
        <w:t xml:space="preserve"> 2019 semester, the college assessed students’ information literacy as well as quantitative literacy and problem solving.</w:t>
      </w:r>
      <w:r w:rsidR="003B3BB8">
        <w:t xml:space="preserve">  This report is divided into two parts to address each assessment separately.</w:t>
      </w:r>
    </w:p>
    <w:p w14:paraId="27BBA29A" w14:textId="77777777" w:rsidR="0072442D" w:rsidRDefault="0072442D" w:rsidP="0099237A">
      <w:pPr>
        <w:pStyle w:val="NoSpacing"/>
      </w:pPr>
      <w:r>
        <w:t>NOTE: As of 7-2-2019, the student portion of the assessment is not yet included</w:t>
      </w:r>
      <w:r w:rsidR="003B3BB8">
        <w:t>.</w:t>
      </w:r>
    </w:p>
    <w:p w14:paraId="27BBA29B" w14:textId="77777777" w:rsidR="008B2E42" w:rsidRDefault="008B2E42" w:rsidP="00EE5AFC">
      <w:pPr>
        <w:pStyle w:val="Heading1"/>
      </w:pPr>
      <w:r>
        <w:t>Evaluation Methodology</w:t>
      </w:r>
    </w:p>
    <w:p w14:paraId="27BBA29C" w14:textId="77777777" w:rsidR="005F498E" w:rsidRDefault="003B3BB8" w:rsidP="00620B45">
      <w:pPr>
        <w:pStyle w:val="NoSpacing"/>
      </w:pPr>
      <w:r>
        <w:t xml:space="preserve">At the end of the semester, faculty volunteers in specific class sections evaluated their students using </w:t>
      </w:r>
      <w:r w:rsidR="00D840C2">
        <w:t xml:space="preserve">criteria and </w:t>
      </w:r>
      <w:r>
        <w:t>a rubric developed locally to assess that competency.    Students independently conduct a self-evaluation using similar assessment criteria.  This information is then merged and analyzed by the Office of Research, Planning and Institutional Effectiveness (RPIE).</w:t>
      </w:r>
    </w:p>
    <w:p w14:paraId="27BBA29D" w14:textId="77777777" w:rsidR="00D840C2" w:rsidRDefault="00D840C2" w:rsidP="00620B45">
      <w:pPr>
        <w:pStyle w:val="NoSpacing"/>
        <w:sectPr w:rsidR="00D840C2" w:rsidSect="00A133C7">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pPr>
      <w:r>
        <w:t xml:space="preserve">Spring 2019 is the first time information literacy and quantitative literacy have been assessed.    The sample sizes for this assessment are somewhat small, resulting in a reduced ability to make broad-based inferences about the student body as a whole. The strength of the inferences will increase over time as more data is collected in future semesters.   </w:t>
      </w:r>
    </w:p>
    <w:p w14:paraId="27BBA29E" w14:textId="77777777" w:rsidR="00815793" w:rsidRDefault="00D840C2" w:rsidP="00815793">
      <w:pPr>
        <w:pStyle w:val="Heading2"/>
      </w:pPr>
      <w:r>
        <w:t>I</w:t>
      </w:r>
      <w:r w:rsidR="00815793">
        <w:t>nformation Literacy</w:t>
      </w:r>
    </w:p>
    <w:tbl>
      <w:tblPr>
        <w:tblStyle w:val="ListTable1Light-Accent1"/>
        <w:tblpPr w:leftFromText="180" w:rightFromText="180" w:vertAnchor="text" w:tblpXSpec="right" w:tblpY="1"/>
        <w:tblW w:w="2231" w:type="pct"/>
        <w:tblLook w:val="04A0" w:firstRow="1" w:lastRow="0" w:firstColumn="1" w:lastColumn="0" w:noHBand="0" w:noVBand="1"/>
      </w:tblPr>
      <w:tblGrid>
        <w:gridCol w:w="3058"/>
        <w:gridCol w:w="1761"/>
      </w:tblGrid>
      <w:tr w:rsidR="00815793" w:rsidRPr="0099237A" w14:paraId="27BBA2A0" w14:textId="77777777" w:rsidTr="0081579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2"/>
          </w:tcPr>
          <w:p w14:paraId="27BBA29F" w14:textId="77777777" w:rsidR="00815793" w:rsidRPr="0099237A" w:rsidRDefault="00815793" w:rsidP="00815793">
            <w:pPr>
              <w:pStyle w:val="NoSpacing"/>
              <w:rPr>
                <w:b w:val="0"/>
              </w:rPr>
            </w:pPr>
            <w:r w:rsidRPr="00815793">
              <w:rPr>
                <w:color w:val="265F65" w:themeColor="accent2" w:themeShade="80"/>
              </w:rPr>
              <w:t xml:space="preserve">Table </w:t>
            </w:r>
            <w:r w:rsidRPr="00815793">
              <w:rPr>
                <w:color w:val="265F65" w:themeColor="accent2" w:themeShade="80"/>
              </w:rPr>
              <w:fldChar w:fldCharType="begin"/>
            </w:r>
            <w:r w:rsidRPr="00815793">
              <w:rPr>
                <w:color w:val="265F65" w:themeColor="accent2" w:themeShade="80"/>
              </w:rPr>
              <w:instrText xml:space="preserve"> SEQ Table \* ARABIC </w:instrText>
            </w:r>
            <w:r w:rsidRPr="00815793">
              <w:rPr>
                <w:color w:val="265F65" w:themeColor="accent2" w:themeShade="80"/>
              </w:rPr>
              <w:fldChar w:fldCharType="separate"/>
            </w:r>
            <w:r w:rsidR="004245BF">
              <w:rPr>
                <w:noProof/>
                <w:color w:val="265F65" w:themeColor="accent2" w:themeShade="80"/>
              </w:rPr>
              <w:t>1</w:t>
            </w:r>
            <w:r w:rsidRPr="00815793">
              <w:rPr>
                <w:color w:val="265F65" w:themeColor="accent2" w:themeShade="80"/>
              </w:rPr>
              <w:fldChar w:fldCharType="end"/>
            </w:r>
            <w:r w:rsidRPr="00815793">
              <w:rPr>
                <w:color w:val="265F65" w:themeColor="accent2" w:themeShade="80"/>
              </w:rPr>
              <w:t>: Information Literacy Summary</w:t>
            </w:r>
          </w:p>
        </w:tc>
      </w:tr>
      <w:tr w:rsidR="00D840C2" w14:paraId="27BBA2A3" w14:textId="77777777" w:rsidTr="00F9179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173" w:type="pct"/>
            <w:vAlign w:val="center"/>
          </w:tcPr>
          <w:p w14:paraId="27BBA2A1" w14:textId="77777777" w:rsidR="00D840C2" w:rsidRPr="00884F8F" w:rsidRDefault="00D840C2" w:rsidP="00F91791">
            <w:pPr>
              <w:pStyle w:val="NoSpacing"/>
            </w:pPr>
            <w:r>
              <w:t>Number of Course Sections</w:t>
            </w:r>
          </w:p>
        </w:tc>
        <w:tc>
          <w:tcPr>
            <w:tcW w:w="1827" w:type="pct"/>
            <w:vAlign w:val="center"/>
          </w:tcPr>
          <w:p w14:paraId="27BBA2A2" w14:textId="77777777" w:rsidR="00D840C2" w:rsidRDefault="00D840C2" w:rsidP="00F91791">
            <w:pPr>
              <w:pStyle w:val="NoSpacing"/>
              <w:jc w:val="center"/>
              <w:cnfStyle w:val="000000100000" w:firstRow="0" w:lastRow="0" w:firstColumn="0" w:lastColumn="0" w:oddVBand="0" w:evenVBand="0" w:oddHBand="1" w:evenHBand="0" w:firstRowFirstColumn="0" w:firstRowLastColumn="0" w:lastRowFirstColumn="0" w:lastRowLastColumn="0"/>
            </w:pPr>
            <w:r>
              <w:t>11</w:t>
            </w:r>
          </w:p>
        </w:tc>
      </w:tr>
      <w:tr w:rsidR="00D840C2" w14:paraId="27BBA2A6" w14:textId="77777777" w:rsidTr="00F91791">
        <w:trPr>
          <w:trHeight w:val="344"/>
        </w:trPr>
        <w:tc>
          <w:tcPr>
            <w:cnfStyle w:val="001000000000" w:firstRow="0" w:lastRow="0" w:firstColumn="1" w:lastColumn="0" w:oddVBand="0" w:evenVBand="0" w:oddHBand="0" w:evenHBand="0" w:firstRowFirstColumn="0" w:firstRowLastColumn="0" w:lastRowFirstColumn="0" w:lastRowLastColumn="0"/>
            <w:tcW w:w="3173" w:type="pct"/>
            <w:vAlign w:val="center"/>
          </w:tcPr>
          <w:p w14:paraId="27BBA2A4" w14:textId="77777777" w:rsidR="00D840C2" w:rsidRDefault="00D840C2" w:rsidP="00F91791">
            <w:pPr>
              <w:pStyle w:val="NoSpacing"/>
            </w:pPr>
            <w:r>
              <w:t>Students Rated (Duplicated)</w:t>
            </w:r>
          </w:p>
        </w:tc>
        <w:tc>
          <w:tcPr>
            <w:tcW w:w="1827" w:type="pct"/>
            <w:vAlign w:val="center"/>
          </w:tcPr>
          <w:p w14:paraId="27BBA2A5" w14:textId="77777777" w:rsidR="00D840C2" w:rsidRDefault="00D840C2" w:rsidP="00F91791">
            <w:pPr>
              <w:pStyle w:val="NoSpacing"/>
              <w:jc w:val="center"/>
              <w:cnfStyle w:val="000000000000" w:firstRow="0" w:lastRow="0" w:firstColumn="0" w:lastColumn="0" w:oddVBand="0" w:evenVBand="0" w:oddHBand="0" w:evenHBand="0" w:firstRowFirstColumn="0" w:firstRowLastColumn="0" w:lastRowFirstColumn="0" w:lastRowLastColumn="0"/>
            </w:pPr>
            <w:r>
              <w:t>235</w:t>
            </w:r>
          </w:p>
        </w:tc>
      </w:tr>
      <w:tr w:rsidR="00D840C2" w14:paraId="27BBA2A9" w14:textId="77777777" w:rsidTr="00F9179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173" w:type="pct"/>
            <w:vAlign w:val="center"/>
          </w:tcPr>
          <w:p w14:paraId="27BBA2A7" w14:textId="77777777" w:rsidR="00D840C2" w:rsidRDefault="00D840C2" w:rsidP="00F91791">
            <w:pPr>
              <w:pStyle w:val="NoSpacing"/>
              <w:spacing w:before="0"/>
            </w:pPr>
            <w:r>
              <w:t>Average Rating</w:t>
            </w:r>
          </w:p>
        </w:tc>
        <w:tc>
          <w:tcPr>
            <w:tcW w:w="1827" w:type="pct"/>
            <w:vAlign w:val="center"/>
          </w:tcPr>
          <w:p w14:paraId="27BBA2A8" w14:textId="77777777" w:rsidR="00D840C2" w:rsidRDefault="00D840C2" w:rsidP="00F91791">
            <w:pPr>
              <w:pStyle w:val="NoSpacing"/>
              <w:spacing w:before="0"/>
              <w:jc w:val="center"/>
              <w:cnfStyle w:val="000000100000" w:firstRow="0" w:lastRow="0" w:firstColumn="0" w:lastColumn="0" w:oddVBand="0" w:evenVBand="0" w:oddHBand="1" w:evenHBand="0" w:firstRowFirstColumn="0" w:firstRowLastColumn="0" w:lastRowFirstColumn="0" w:lastRowLastColumn="0"/>
            </w:pPr>
            <w:r>
              <w:t>3.14</w:t>
            </w:r>
          </w:p>
        </w:tc>
      </w:tr>
    </w:tbl>
    <w:p w14:paraId="27BBA2AA" w14:textId="77777777" w:rsidR="00FE56C2" w:rsidRDefault="00FE56C2" w:rsidP="00815793">
      <w:pPr>
        <w:pStyle w:val="NoSpacing"/>
        <w:numPr>
          <w:ilvl w:val="0"/>
          <w:numId w:val="10"/>
        </w:numPr>
        <w:spacing w:before="0"/>
      </w:pPr>
      <w:r>
        <w:t>Students were assessed in the following areas for information literacy</w:t>
      </w:r>
    </w:p>
    <w:p w14:paraId="27BBA2AB" w14:textId="77777777" w:rsidR="00FE56C2" w:rsidRDefault="00FE56C2" w:rsidP="00FE56C2">
      <w:pPr>
        <w:pStyle w:val="NoSpacing"/>
        <w:numPr>
          <w:ilvl w:val="1"/>
          <w:numId w:val="10"/>
        </w:numPr>
        <w:spacing w:before="0"/>
      </w:pPr>
      <w:r>
        <w:t>Determine the Extent of Information Needed</w:t>
      </w:r>
    </w:p>
    <w:p w14:paraId="27BBA2AC" w14:textId="77777777" w:rsidR="00FE56C2" w:rsidRDefault="00FE56C2" w:rsidP="00FE56C2">
      <w:pPr>
        <w:pStyle w:val="NoSpacing"/>
        <w:numPr>
          <w:ilvl w:val="1"/>
          <w:numId w:val="10"/>
        </w:numPr>
        <w:spacing w:before="0"/>
      </w:pPr>
      <w:r>
        <w:t>Access the Needed Information</w:t>
      </w:r>
    </w:p>
    <w:p w14:paraId="27BBA2AD" w14:textId="77777777" w:rsidR="00FE56C2" w:rsidRDefault="00FE56C2" w:rsidP="00FE56C2">
      <w:pPr>
        <w:pStyle w:val="NoSpacing"/>
        <w:numPr>
          <w:ilvl w:val="1"/>
          <w:numId w:val="10"/>
        </w:numPr>
        <w:spacing w:before="0"/>
      </w:pPr>
      <w:r>
        <w:t>Evaluate Information and its Sources Critically</w:t>
      </w:r>
    </w:p>
    <w:p w14:paraId="27BBA2AE" w14:textId="77777777" w:rsidR="00FE56C2" w:rsidRDefault="00FE56C2" w:rsidP="00FE56C2">
      <w:pPr>
        <w:pStyle w:val="NoSpacing"/>
        <w:numPr>
          <w:ilvl w:val="1"/>
          <w:numId w:val="10"/>
        </w:numPr>
        <w:spacing w:before="0"/>
      </w:pPr>
      <w:r>
        <w:t>Use Information Effectively to Accomplish a Specific Purpose</w:t>
      </w:r>
    </w:p>
    <w:p w14:paraId="27BBA2AF" w14:textId="77777777" w:rsidR="00FE56C2" w:rsidRDefault="00FE56C2" w:rsidP="00FE56C2">
      <w:pPr>
        <w:pStyle w:val="NoSpacing"/>
        <w:numPr>
          <w:ilvl w:val="1"/>
          <w:numId w:val="10"/>
        </w:numPr>
        <w:spacing w:before="0"/>
      </w:pPr>
      <w:r>
        <w:t>Access and Use Information Ethically and Legally</w:t>
      </w:r>
    </w:p>
    <w:p w14:paraId="27BBA2B0" w14:textId="77777777" w:rsidR="00815793" w:rsidRDefault="00815793" w:rsidP="00815793">
      <w:pPr>
        <w:pStyle w:val="NoSpacing"/>
        <w:numPr>
          <w:ilvl w:val="0"/>
          <w:numId w:val="10"/>
        </w:numPr>
        <w:spacing w:before="0"/>
      </w:pPr>
      <w:r>
        <w:t>Nine faculty in 11 sections participated in the information literacy assessment.</w:t>
      </w:r>
    </w:p>
    <w:p w14:paraId="27BBA2B1" w14:textId="77777777" w:rsidR="00815793" w:rsidRDefault="00815793" w:rsidP="00815793">
      <w:pPr>
        <w:pStyle w:val="NoSpacing"/>
        <w:numPr>
          <w:ilvl w:val="0"/>
          <w:numId w:val="10"/>
        </w:numPr>
        <w:spacing w:before="0"/>
      </w:pPr>
      <w:r>
        <w:t>Students receiving a grade of “W” or who dropped the course prior to census were excluded from the analysis</w:t>
      </w:r>
      <w:r w:rsidR="006D2709">
        <w:t>.</w:t>
      </w:r>
    </w:p>
    <w:p w14:paraId="27BBA2B2" w14:textId="77777777" w:rsidR="00FE56C2" w:rsidRDefault="00815793" w:rsidP="00FE56C2">
      <w:pPr>
        <w:pStyle w:val="NoSpacing"/>
        <w:numPr>
          <w:ilvl w:val="0"/>
          <w:numId w:val="10"/>
        </w:numPr>
        <w:spacing w:before="0"/>
      </w:pPr>
      <w:r>
        <w:t xml:space="preserve">A total of 235 duplicated (231 unduplicated) students were included </w:t>
      </w:r>
      <w:r w:rsidR="004145D8">
        <w:t>in the evaluation process</w:t>
      </w:r>
    </w:p>
    <w:p w14:paraId="27BBA2B3" w14:textId="77777777" w:rsidR="004145D8" w:rsidRPr="00FE56C2" w:rsidRDefault="00FE56C2" w:rsidP="00FE56C2">
      <w:pPr>
        <w:pStyle w:val="NoSpacing"/>
        <w:numPr>
          <w:ilvl w:val="0"/>
          <w:numId w:val="10"/>
        </w:numPr>
        <w:spacing w:before="0"/>
      </w:pPr>
      <w:r>
        <w:rPr>
          <w:b/>
          <w:noProof/>
        </w:rPr>
        <w:drawing>
          <wp:anchor distT="0" distB="0" distL="114300" distR="114300" simplePos="0" relativeHeight="251658240" behindDoc="1" locked="0" layoutInCell="1" allowOverlap="1" wp14:anchorId="27BBA4D1" wp14:editId="27BBA4D2">
            <wp:simplePos x="0" y="0"/>
            <wp:positionH relativeFrom="column">
              <wp:posOffset>10317</wp:posOffset>
            </wp:positionH>
            <wp:positionV relativeFrom="paragraph">
              <wp:posOffset>499886</wp:posOffset>
            </wp:positionV>
            <wp:extent cx="6940550" cy="1514475"/>
            <wp:effectExtent l="0" t="0" r="12700" b="9525"/>
            <wp:wrapTight wrapText="bothSides">
              <wp:wrapPolygon edited="0">
                <wp:start x="0" y="0"/>
                <wp:lineTo x="0" y="21464"/>
                <wp:lineTo x="21580" y="21464"/>
                <wp:lineTo x="21580"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27BBA4D3" wp14:editId="27BBA4D4">
                <wp:simplePos x="0" y="0"/>
                <wp:positionH relativeFrom="column">
                  <wp:posOffset>76835</wp:posOffset>
                </wp:positionH>
                <wp:positionV relativeFrom="paragraph">
                  <wp:posOffset>253365</wp:posOffset>
                </wp:positionV>
                <wp:extent cx="7028180" cy="213360"/>
                <wp:effectExtent l="0" t="0" r="1270" b="0"/>
                <wp:wrapTight wrapText="bothSides">
                  <wp:wrapPolygon edited="0">
                    <wp:start x="0" y="0"/>
                    <wp:lineTo x="0" y="19286"/>
                    <wp:lineTo x="21545" y="19286"/>
                    <wp:lineTo x="21545"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7028180" cy="213360"/>
                        </a:xfrm>
                        <a:prstGeom prst="rect">
                          <a:avLst/>
                        </a:prstGeom>
                        <a:solidFill>
                          <a:prstClr val="white"/>
                        </a:solidFill>
                        <a:ln>
                          <a:noFill/>
                        </a:ln>
                        <a:effectLst/>
                      </wps:spPr>
                      <wps:txbx>
                        <w:txbxContent>
                          <w:p w14:paraId="27BBA50D" w14:textId="77777777" w:rsidR="00984AF3" w:rsidRPr="0032118B" w:rsidRDefault="00984AF3" w:rsidP="004145D8">
                            <w:pPr>
                              <w:pStyle w:val="Caption"/>
                              <w:rPr>
                                <w:noProof/>
                                <w:sz w:val="20"/>
                                <w:szCs w:val="20"/>
                              </w:rPr>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1</w:t>
                            </w:r>
                            <w:r w:rsidR="001C0F50">
                              <w:rPr>
                                <w:noProof/>
                              </w:rPr>
                              <w:fldChar w:fldCharType="end"/>
                            </w:r>
                            <w:r>
                              <w:t>: Number of Students by Average Information Literacy Rating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BA4D3" id="_x0000_t202" coordsize="21600,21600" o:spt="202" path="m,l,21600r21600,l21600,xe">
                <v:stroke joinstyle="miter"/>
                <v:path gradientshapeok="t" o:connecttype="rect"/>
              </v:shapetype>
              <v:shape id="Text Box 4" o:spid="_x0000_s1026" type="#_x0000_t202" style="position:absolute;left:0;text-align:left;margin-left:6.05pt;margin-top:19.95pt;width:553.4pt;height:16.8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" stroked="f">
                <v:textbox inset="0,0,0,0">
                  <w:txbxContent>
                    <w:p w14:paraId="27BBA50D" w14:textId="77777777" w:rsidR="00984AF3" w:rsidRPr="0032118B" w:rsidRDefault="00984AF3" w:rsidP="004145D8">
                      <w:pPr>
                        <w:pStyle w:val="Caption"/>
                        <w:rPr>
                          <w:noProof/>
                          <w:sz w:val="20"/>
                          <w:szCs w:val="20"/>
                        </w:rPr>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1</w:t>
                      </w:r>
                      <w:r w:rsidR="001C0F50">
                        <w:rPr>
                          <w:noProof/>
                        </w:rPr>
                        <w:fldChar w:fldCharType="end"/>
                      </w:r>
                      <w:r>
                        <w:t>: Number of Students by Average Information Literacy Rating</w:t>
                      </w:r>
                    </w:p>
                  </w:txbxContent>
                </v:textbox>
                <w10:wrap type="tight"/>
              </v:shape>
            </w:pict>
          </mc:Fallback>
        </mc:AlternateContent>
      </w:r>
      <w:r w:rsidR="004145D8">
        <w:t xml:space="preserve">More than half of the students assessed received an average </w:t>
      </w:r>
      <w:r>
        <w:t>rating of “3”</w:t>
      </w:r>
      <w:r w:rsidR="003335BC" w:rsidRPr="00FE56C2">
        <w:rPr>
          <w:b/>
        </w:rPr>
        <w:t xml:space="preserve">            </w:t>
      </w:r>
      <w:r w:rsidR="00FC36C2" w:rsidRPr="00FE56C2">
        <w:rPr>
          <w:b/>
        </w:rPr>
        <w:t xml:space="preserve">   </w:t>
      </w:r>
    </w:p>
    <w:p w14:paraId="27BBA2B4" w14:textId="77777777" w:rsidR="004145D8" w:rsidRDefault="004145D8" w:rsidP="00100F65">
      <w:pPr>
        <w:pStyle w:val="NoSpacing"/>
        <w:spacing w:before="0"/>
        <w:ind w:left="4320"/>
      </w:pPr>
    </w:p>
    <w:p w14:paraId="27BBA2B5" w14:textId="77777777" w:rsidR="004145D8" w:rsidRDefault="004145D8" w:rsidP="00100F65">
      <w:pPr>
        <w:pStyle w:val="NoSpacing"/>
        <w:spacing w:before="0"/>
        <w:ind w:left="4320"/>
      </w:pPr>
    </w:p>
    <w:p w14:paraId="27BBA2B6" w14:textId="77777777" w:rsidR="004145D8" w:rsidRDefault="004145D8" w:rsidP="00100F65">
      <w:pPr>
        <w:pStyle w:val="NoSpacing"/>
        <w:spacing w:before="0"/>
        <w:ind w:left="4320"/>
      </w:pPr>
    </w:p>
    <w:p w14:paraId="27BBA2B7" w14:textId="77777777" w:rsidR="004145D8" w:rsidRDefault="004145D8" w:rsidP="00100F65">
      <w:pPr>
        <w:pStyle w:val="NoSpacing"/>
        <w:spacing w:before="0"/>
        <w:ind w:left="4320"/>
      </w:pPr>
    </w:p>
    <w:p w14:paraId="27BBA2B8" w14:textId="77777777" w:rsidR="004145D8" w:rsidRDefault="004145D8" w:rsidP="00100F65">
      <w:pPr>
        <w:pStyle w:val="NoSpacing"/>
        <w:spacing w:before="0"/>
        <w:ind w:left="4320"/>
      </w:pPr>
    </w:p>
    <w:p w14:paraId="27BBA2B9" w14:textId="77777777" w:rsidR="00FE56C2" w:rsidRDefault="00FE56C2" w:rsidP="00100F65">
      <w:pPr>
        <w:pStyle w:val="NoSpacing"/>
        <w:spacing w:before="0"/>
        <w:ind w:left="4320"/>
      </w:pPr>
    </w:p>
    <w:p w14:paraId="27BBA2BA" w14:textId="77777777" w:rsidR="00FE56C2" w:rsidRDefault="00FE56C2" w:rsidP="00100F65">
      <w:pPr>
        <w:pStyle w:val="NoSpacing"/>
        <w:spacing w:before="0"/>
        <w:ind w:left="4320"/>
      </w:pPr>
    </w:p>
    <w:p w14:paraId="27BBA2BB" w14:textId="77777777" w:rsidR="00FE56C2" w:rsidRDefault="00FE56C2" w:rsidP="00100F65">
      <w:pPr>
        <w:pStyle w:val="NoSpacing"/>
        <w:spacing w:before="0"/>
        <w:ind w:left="4320"/>
      </w:pPr>
    </w:p>
    <w:p w14:paraId="27BBA2BC" w14:textId="77777777" w:rsidR="00FE56C2" w:rsidRDefault="00FE56C2" w:rsidP="00FE56C2">
      <w:pPr>
        <w:pStyle w:val="Heading3"/>
      </w:pPr>
      <w:r>
        <w:lastRenderedPageBreak/>
        <w:t>Information Literacy by Component</w:t>
      </w:r>
    </w:p>
    <w:p w14:paraId="27BBA2BD" w14:textId="77777777" w:rsidR="00622852" w:rsidRDefault="00622852" w:rsidP="00FE56C2">
      <w:r>
        <w:rPr>
          <w:noProof/>
        </w:rPr>
        <w:drawing>
          <wp:anchor distT="0" distB="0" distL="114300" distR="114300" simplePos="0" relativeHeight="251661312" behindDoc="1" locked="0" layoutInCell="1" allowOverlap="1" wp14:anchorId="27BBA4D5" wp14:editId="27BBA4D6">
            <wp:simplePos x="0" y="0"/>
            <wp:positionH relativeFrom="margin">
              <wp:posOffset>2687287</wp:posOffset>
            </wp:positionH>
            <wp:positionV relativeFrom="paragraph">
              <wp:posOffset>311249</wp:posOffset>
            </wp:positionV>
            <wp:extent cx="4150360" cy="3200400"/>
            <wp:effectExtent l="0" t="0" r="2540" b="0"/>
            <wp:wrapTight wrapText="bothSides">
              <wp:wrapPolygon edited="0">
                <wp:start x="0" y="0"/>
                <wp:lineTo x="0" y="21471"/>
                <wp:lineTo x="21514" y="21471"/>
                <wp:lineTo x="21514"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1" locked="0" layoutInCell="1" allowOverlap="1" wp14:anchorId="27BBA4D7" wp14:editId="27BBA4D8">
                <wp:simplePos x="0" y="0"/>
                <wp:positionH relativeFrom="margin">
                  <wp:align>right</wp:align>
                </wp:positionH>
                <wp:positionV relativeFrom="paragraph">
                  <wp:posOffset>73569</wp:posOffset>
                </wp:positionV>
                <wp:extent cx="4144010" cy="219075"/>
                <wp:effectExtent l="0" t="0" r="8890" b="9525"/>
                <wp:wrapTight wrapText="bothSides">
                  <wp:wrapPolygon edited="0">
                    <wp:start x="0" y="0"/>
                    <wp:lineTo x="0" y="20661"/>
                    <wp:lineTo x="21547" y="20661"/>
                    <wp:lineTo x="21547"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4144010" cy="219075"/>
                        </a:xfrm>
                        <a:prstGeom prst="rect">
                          <a:avLst/>
                        </a:prstGeom>
                        <a:solidFill>
                          <a:prstClr val="white"/>
                        </a:solidFill>
                        <a:ln>
                          <a:noFill/>
                        </a:ln>
                        <a:effectLst/>
                      </wps:spPr>
                      <wps:txbx>
                        <w:txbxContent>
                          <w:p w14:paraId="27BBA50E" w14:textId="77777777" w:rsidR="00984AF3" w:rsidRPr="007D0D3A" w:rsidRDefault="00984AF3" w:rsidP="00622852">
                            <w:pPr>
                              <w:pStyle w:val="Caption"/>
                              <w:rPr>
                                <w:noProof/>
                                <w:sz w:val="20"/>
                                <w:szCs w:val="20"/>
                              </w:rPr>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2</w:t>
                            </w:r>
                            <w:r w:rsidR="001C0F50">
                              <w:rPr>
                                <w:noProof/>
                              </w:rPr>
                              <w:fldChar w:fldCharType="end"/>
                            </w:r>
                            <w:r>
                              <w:t>: Average Score by Information Literacy Rubric Component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BA4D7" id="Text Box 7" o:spid="_x0000_s1027" type="#_x0000_t202" style="position:absolute;margin-left:275.1pt;margin-top:5.8pt;width:326.3pt;height:17.2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" stroked="f">
                <v:textbox inset="0,0,0,0">
                  <w:txbxContent>
                    <w:p w14:paraId="27BBA50E" w14:textId="77777777" w:rsidR="00984AF3" w:rsidRPr="007D0D3A" w:rsidRDefault="00984AF3" w:rsidP="00622852">
                      <w:pPr>
                        <w:pStyle w:val="Caption"/>
                        <w:rPr>
                          <w:noProof/>
                          <w:sz w:val="20"/>
                          <w:szCs w:val="20"/>
                        </w:rPr>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2</w:t>
                      </w:r>
                      <w:r w:rsidR="001C0F50">
                        <w:rPr>
                          <w:noProof/>
                        </w:rPr>
                        <w:fldChar w:fldCharType="end"/>
                      </w:r>
                      <w:r>
                        <w:t>: Average Score by Information Literacy Rubric Component</w:t>
                      </w:r>
                    </w:p>
                  </w:txbxContent>
                </v:textbox>
                <w10:wrap type="tight" anchorx="margin"/>
              </v:shape>
            </w:pict>
          </mc:Fallback>
        </mc:AlternateContent>
      </w:r>
    </w:p>
    <w:p w14:paraId="27BBA2BE" w14:textId="77777777" w:rsidR="00FE56C2" w:rsidRDefault="00622852" w:rsidP="00622852">
      <w:pPr>
        <w:pStyle w:val="ListParagraph"/>
        <w:numPr>
          <w:ilvl w:val="0"/>
          <w:numId w:val="11"/>
        </w:numPr>
      </w:pPr>
      <w:r>
        <w:t>Average scores ranged from 3.09 to 3.23</w:t>
      </w:r>
    </w:p>
    <w:p w14:paraId="27BBA2BF" w14:textId="77777777" w:rsidR="00622852" w:rsidRDefault="00D63985" w:rsidP="00622852">
      <w:pPr>
        <w:pStyle w:val="ListParagraph"/>
        <w:numPr>
          <w:ilvl w:val="0"/>
          <w:numId w:val="11"/>
        </w:numPr>
      </w:pPr>
      <w:r>
        <w:t>Three of the five metrics had similar average scores</w:t>
      </w:r>
    </w:p>
    <w:p w14:paraId="27BBA2C0" w14:textId="77777777" w:rsidR="00622852" w:rsidRPr="00FE56C2" w:rsidRDefault="00622852" w:rsidP="00622852">
      <w:pPr>
        <w:pStyle w:val="ListParagraph"/>
        <w:numPr>
          <w:ilvl w:val="0"/>
          <w:numId w:val="11"/>
        </w:numPr>
      </w:pPr>
      <w:r>
        <w:t>The ethical and legal use of information component generated the highest average score, while the use of information to accomplish a specific purpose generated the lowest score.</w:t>
      </w:r>
    </w:p>
    <w:p w14:paraId="27BBA2C1" w14:textId="77777777" w:rsidR="004145D8" w:rsidRDefault="004145D8" w:rsidP="00100F65">
      <w:pPr>
        <w:pStyle w:val="NoSpacing"/>
        <w:spacing w:before="0"/>
        <w:ind w:left="4320"/>
      </w:pPr>
    </w:p>
    <w:p w14:paraId="27BBA2C2" w14:textId="77777777" w:rsidR="004145D8" w:rsidRDefault="004145D8" w:rsidP="00100F65">
      <w:pPr>
        <w:pStyle w:val="NoSpacing"/>
        <w:spacing w:before="0"/>
        <w:ind w:left="4320"/>
      </w:pPr>
    </w:p>
    <w:p w14:paraId="27BBA2C3" w14:textId="77777777" w:rsidR="00622852" w:rsidRDefault="00E80E54" w:rsidP="00D63985">
      <w:pPr>
        <w:pStyle w:val="Heading3"/>
      </w:pPr>
      <w:r>
        <w:t>Average Information Literacy ScorE by Grade Received</w:t>
      </w:r>
    </w:p>
    <w:p w14:paraId="27BBA2C4" w14:textId="77777777" w:rsidR="009526BE" w:rsidRDefault="009526BE" w:rsidP="009526BE">
      <w:pPr>
        <w:pStyle w:val="Caption"/>
        <w:keepNext/>
        <w:ind w:left="5040" w:firstLine="720"/>
      </w:pPr>
      <w:r>
        <w:rPr>
          <w:b w:val="0"/>
          <w:bCs w:val="0"/>
          <w:color w:val="auto"/>
          <w:sz w:val="20"/>
          <w:szCs w:val="20"/>
        </w:rPr>
        <w:t xml:space="preserve">   </w:t>
      </w:r>
      <w:r>
        <w:t xml:space="preserve">Table </w:t>
      </w:r>
      <w:r w:rsidR="001C0F50">
        <w:rPr>
          <w:noProof/>
        </w:rPr>
        <w:fldChar w:fldCharType="begin"/>
      </w:r>
      <w:r w:rsidR="001C0F50">
        <w:rPr>
          <w:noProof/>
        </w:rPr>
        <w:instrText xml:space="preserve"> SEQ Table \* ARABIC </w:instrText>
      </w:r>
      <w:r w:rsidR="001C0F50">
        <w:rPr>
          <w:noProof/>
        </w:rPr>
        <w:fldChar w:fldCharType="separate"/>
      </w:r>
      <w:r w:rsidR="004245BF">
        <w:rPr>
          <w:noProof/>
        </w:rPr>
        <w:t>2</w:t>
      </w:r>
      <w:r w:rsidR="001C0F50">
        <w:rPr>
          <w:noProof/>
        </w:rPr>
        <w:fldChar w:fldCharType="end"/>
      </w:r>
      <w:r>
        <w:t>: Average Rating by Grade Received</w:t>
      </w:r>
    </w:p>
    <w:tbl>
      <w:tblPr>
        <w:tblStyle w:val="ListTable1Light-Accent1"/>
        <w:tblpPr w:leftFromText="180" w:rightFromText="180" w:vertAnchor="text" w:tblpXSpec="right" w:tblpY="1"/>
        <w:tblOverlap w:val="never"/>
        <w:tblW w:w="0" w:type="auto"/>
        <w:tblLook w:val="04A0" w:firstRow="1" w:lastRow="0" w:firstColumn="1" w:lastColumn="0" w:noHBand="0" w:noVBand="1"/>
      </w:tblPr>
      <w:tblGrid>
        <w:gridCol w:w="1625"/>
        <w:gridCol w:w="1625"/>
        <w:gridCol w:w="1626"/>
      </w:tblGrid>
      <w:tr w:rsidR="004A2A3F" w14:paraId="27BBA2C8" w14:textId="77777777" w:rsidTr="00952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dxa"/>
            <w:vAlign w:val="center"/>
          </w:tcPr>
          <w:p w14:paraId="27BBA2C5" w14:textId="77777777" w:rsidR="004A2A3F" w:rsidRDefault="004A2A3F" w:rsidP="009526BE">
            <w:pPr>
              <w:jc w:val="center"/>
            </w:pPr>
            <w:r>
              <w:t>Grade Received</w:t>
            </w:r>
          </w:p>
        </w:tc>
        <w:tc>
          <w:tcPr>
            <w:tcW w:w="1625" w:type="dxa"/>
          </w:tcPr>
          <w:p w14:paraId="27BBA2C6" w14:textId="77777777" w:rsidR="004A2A3F" w:rsidRDefault="004A2A3F" w:rsidP="009526BE">
            <w:pPr>
              <w:jc w:val="center"/>
              <w:cnfStyle w:val="100000000000" w:firstRow="1" w:lastRow="0" w:firstColumn="0" w:lastColumn="0" w:oddVBand="0" w:evenVBand="0" w:oddHBand="0" w:evenHBand="0" w:firstRowFirstColumn="0" w:firstRowLastColumn="0" w:lastRowFirstColumn="0" w:lastRowLastColumn="0"/>
            </w:pPr>
            <w:r>
              <w:t>Number of Students</w:t>
            </w:r>
          </w:p>
        </w:tc>
        <w:tc>
          <w:tcPr>
            <w:tcW w:w="1626" w:type="dxa"/>
          </w:tcPr>
          <w:p w14:paraId="27BBA2C7" w14:textId="77777777" w:rsidR="004A2A3F" w:rsidRDefault="004A2A3F" w:rsidP="009526BE">
            <w:pPr>
              <w:jc w:val="center"/>
              <w:cnfStyle w:val="100000000000" w:firstRow="1" w:lastRow="0" w:firstColumn="0" w:lastColumn="0" w:oddVBand="0" w:evenVBand="0" w:oddHBand="0" w:evenHBand="0" w:firstRowFirstColumn="0" w:firstRowLastColumn="0" w:lastRowFirstColumn="0" w:lastRowLastColumn="0"/>
            </w:pPr>
            <w:r>
              <w:t>Average Overall Score</w:t>
            </w:r>
          </w:p>
        </w:tc>
      </w:tr>
      <w:tr w:rsidR="004A2A3F" w14:paraId="27BBA2CC" w14:textId="77777777" w:rsidTr="00952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dxa"/>
            <w:vAlign w:val="center"/>
          </w:tcPr>
          <w:p w14:paraId="27BBA2C9" w14:textId="77777777" w:rsidR="004A2A3F" w:rsidRDefault="004A2A3F" w:rsidP="009526BE">
            <w:pPr>
              <w:jc w:val="center"/>
            </w:pPr>
            <w:r>
              <w:t>A</w:t>
            </w:r>
          </w:p>
        </w:tc>
        <w:tc>
          <w:tcPr>
            <w:tcW w:w="1625" w:type="dxa"/>
          </w:tcPr>
          <w:p w14:paraId="27BBA2CA" w14:textId="77777777" w:rsidR="004A2A3F" w:rsidRDefault="004A2A3F" w:rsidP="009526BE">
            <w:pPr>
              <w:jc w:val="center"/>
              <w:cnfStyle w:val="000000100000" w:firstRow="0" w:lastRow="0" w:firstColumn="0" w:lastColumn="0" w:oddVBand="0" w:evenVBand="0" w:oddHBand="1" w:evenHBand="0" w:firstRowFirstColumn="0" w:firstRowLastColumn="0" w:lastRowFirstColumn="0" w:lastRowLastColumn="0"/>
            </w:pPr>
            <w:r>
              <w:t>119</w:t>
            </w:r>
          </w:p>
        </w:tc>
        <w:tc>
          <w:tcPr>
            <w:tcW w:w="1626" w:type="dxa"/>
          </w:tcPr>
          <w:p w14:paraId="27BBA2CB" w14:textId="77777777" w:rsidR="004A2A3F" w:rsidRDefault="004A2A3F" w:rsidP="009526BE">
            <w:pPr>
              <w:jc w:val="center"/>
              <w:cnfStyle w:val="000000100000" w:firstRow="0" w:lastRow="0" w:firstColumn="0" w:lastColumn="0" w:oddVBand="0" w:evenVBand="0" w:oddHBand="1" w:evenHBand="0" w:firstRowFirstColumn="0" w:firstRowLastColumn="0" w:lastRowFirstColumn="0" w:lastRowLastColumn="0"/>
            </w:pPr>
            <w:r>
              <w:t>3.39</w:t>
            </w:r>
          </w:p>
        </w:tc>
      </w:tr>
      <w:tr w:rsidR="004A2A3F" w14:paraId="27BBA2D0" w14:textId="77777777" w:rsidTr="009526BE">
        <w:tc>
          <w:tcPr>
            <w:cnfStyle w:val="001000000000" w:firstRow="0" w:lastRow="0" w:firstColumn="1" w:lastColumn="0" w:oddVBand="0" w:evenVBand="0" w:oddHBand="0" w:evenHBand="0" w:firstRowFirstColumn="0" w:firstRowLastColumn="0" w:lastRowFirstColumn="0" w:lastRowLastColumn="0"/>
            <w:tcW w:w="1625" w:type="dxa"/>
            <w:vAlign w:val="center"/>
          </w:tcPr>
          <w:p w14:paraId="27BBA2CD" w14:textId="77777777" w:rsidR="004A2A3F" w:rsidRDefault="004A2A3F" w:rsidP="009526BE">
            <w:pPr>
              <w:jc w:val="center"/>
            </w:pPr>
            <w:r>
              <w:t>B</w:t>
            </w:r>
          </w:p>
        </w:tc>
        <w:tc>
          <w:tcPr>
            <w:tcW w:w="1625" w:type="dxa"/>
          </w:tcPr>
          <w:p w14:paraId="27BBA2CE" w14:textId="77777777" w:rsidR="004A2A3F" w:rsidRDefault="004A2A3F" w:rsidP="009526BE">
            <w:pPr>
              <w:jc w:val="center"/>
              <w:cnfStyle w:val="000000000000" w:firstRow="0" w:lastRow="0" w:firstColumn="0" w:lastColumn="0" w:oddVBand="0" w:evenVBand="0" w:oddHBand="0" w:evenHBand="0" w:firstRowFirstColumn="0" w:firstRowLastColumn="0" w:lastRowFirstColumn="0" w:lastRowLastColumn="0"/>
            </w:pPr>
            <w:r>
              <w:t>71</w:t>
            </w:r>
          </w:p>
        </w:tc>
        <w:tc>
          <w:tcPr>
            <w:tcW w:w="1626" w:type="dxa"/>
          </w:tcPr>
          <w:p w14:paraId="27BBA2CF" w14:textId="77777777" w:rsidR="004A2A3F" w:rsidRDefault="004A2A3F" w:rsidP="009526BE">
            <w:pPr>
              <w:jc w:val="center"/>
              <w:cnfStyle w:val="000000000000" w:firstRow="0" w:lastRow="0" w:firstColumn="0" w:lastColumn="0" w:oddVBand="0" w:evenVBand="0" w:oddHBand="0" w:evenHBand="0" w:firstRowFirstColumn="0" w:firstRowLastColumn="0" w:lastRowFirstColumn="0" w:lastRowLastColumn="0"/>
            </w:pPr>
            <w:r>
              <w:t>3.03</w:t>
            </w:r>
          </w:p>
        </w:tc>
      </w:tr>
      <w:tr w:rsidR="004A2A3F" w14:paraId="27BBA2D4" w14:textId="77777777" w:rsidTr="00952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dxa"/>
            <w:vAlign w:val="center"/>
          </w:tcPr>
          <w:p w14:paraId="27BBA2D1" w14:textId="77777777" w:rsidR="004A2A3F" w:rsidRDefault="004A2A3F" w:rsidP="009526BE">
            <w:pPr>
              <w:jc w:val="center"/>
            </w:pPr>
            <w:r>
              <w:t>C/P</w:t>
            </w:r>
          </w:p>
        </w:tc>
        <w:tc>
          <w:tcPr>
            <w:tcW w:w="1625" w:type="dxa"/>
          </w:tcPr>
          <w:p w14:paraId="27BBA2D2" w14:textId="77777777" w:rsidR="004A2A3F" w:rsidRDefault="004A2A3F" w:rsidP="009526BE">
            <w:pPr>
              <w:jc w:val="center"/>
              <w:cnfStyle w:val="000000100000" w:firstRow="0" w:lastRow="0" w:firstColumn="0" w:lastColumn="0" w:oddVBand="0" w:evenVBand="0" w:oddHBand="1" w:evenHBand="0" w:firstRowFirstColumn="0" w:firstRowLastColumn="0" w:lastRowFirstColumn="0" w:lastRowLastColumn="0"/>
            </w:pPr>
            <w:r>
              <w:t>36</w:t>
            </w:r>
          </w:p>
        </w:tc>
        <w:tc>
          <w:tcPr>
            <w:tcW w:w="1626" w:type="dxa"/>
          </w:tcPr>
          <w:p w14:paraId="27BBA2D3" w14:textId="77777777" w:rsidR="004A2A3F" w:rsidRDefault="004A2A3F" w:rsidP="009526BE">
            <w:pPr>
              <w:jc w:val="center"/>
              <w:cnfStyle w:val="000000100000" w:firstRow="0" w:lastRow="0" w:firstColumn="0" w:lastColumn="0" w:oddVBand="0" w:evenVBand="0" w:oddHBand="1" w:evenHBand="0" w:firstRowFirstColumn="0" w:firstRowLastColumn="0" w:lastRowFirstColumn="0" w:lastRowLastColumn="0"/>
            </w:pPr>
            <w:r>
              <w:t>2.69</w:t>
            </w:r>
          </w:p>
        </w:tc>
      </w:tr>
      <w:tr w:rsidR="004A2A3F" w14:paraId="27BBA2D8" w14:textId="77777777" w:rsidTr="009526BE">
        <w:tc>
          <w:tcPr>
            <w:cnfStyle w:val="001000000000" w:firstRow="0" w:lastRow="0" w:firstColumn="1" w:lastColumn="0" w:oddVBand="0" w:evenVBand="0" w:oddHBand="0" w:evenHBand="0" w:firstRowFirstColumn="0" w:firstRowLastColumn="0" w:lastRowFirstColumn="0" w:lastRowLastColumn="0"/>
            <w:tcW w:w="1625" w:type="dxa"/>
            <w:vAlign w:val="center"/>
          </w:tcPr>
          <w:p w14:paraId="27BBA2D5" w14:textId="77777777" w:rsidR="004A2A3F" w:rsidRDefault="004A2A3F" w:rsidP="009526BE">
            <w:pPr>
              <w:jc w:val="center"/>
            </w:pPr>
            <w:r>
              <w:t>D</w:t>
            </w:r>
          </w:p>
        </w:tc>
        <w:tc>
          <w:tcPr>
            <w:tcW w:w="1625" w:type="dxa"/>
          </w:tcPr>
          <w:p w14:paraId="27BBA2D6" w14:textId="77777777" w:rsidR="004A2A3F" w:rsidRDefault="004A2A3F" w:rsidP="009526BE">
            <w:pPr>
              <w:jc w:val="center"/>
              <w:cnfStyle w:val="000000000000" w:firstRow="0" w:lastRow="0" w:firstColumn="0" w:lastColumn="0" w:oddVBand="0" w:evenVBand="0" w:oddHBand="0" w:evenHBand="0" w:firstRowFirstColumn="0" w:firstRowLastColumn="0" w:lastRowFirstColumn="0" w:lastRowLastColumn="0"/>
            </w:pPr>
            <w:r>
              <w:t>6</w:t>
            </w:r>
          </w:p>
        </w:tc>
        <w:tc>
          <w:tcPr>
            <w:tcW w:w="1626" w:type="dxa"/>
          </w:tcPr>
          <w:p w14:paraId="27BBA2D7" w14:textId="77777777" w:rsidR="004A2A3F" w:rsidRDefault="004A2A3F" w:rsidP="009526BE">
            <w:pPr>
              <w:jc w:val="center"/>
              <w:cnfStyle w:val="000000000000" w:firstRow="0" w:lastRow="0" w:firstColumn="0" w:lastColumn="0" w:oddVBand="0" w:evenVBand="0" w:oddHBand="0" w:evenHBand="0" w:firstRowFirstColumn="0" w:firstRowLastColumn="0" w:lastRowFirstColumn="0" w:lastRowLastColumn="0"/>
            </w:pPr>
            <w:r>
              <w:t>2.13</w:t>
            </w:r>
          </w:p>
        </w:tc>
      </w:tr>
      <w:tr w:rsidR="004A2A3F" w14:paraId="27BBA2DC" w14:textId="77777777" w:rsidTr="00952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dxa"/>
            <w:vAlign w:val="center"/>
          </w:tcPr>
          <w:p w14:paraId="27BBA2D9" w14:textId="77777777" w:rsidR="004A2A3F" w:rsidRDefault="004A2A3F" w:rsidP="009526BE">
            <w:pPr>
              <w:jc w:val="center"/>
            </w:pPr>
            <w:r>
              <w:t>F</w:t>
            </w:r>
          </w:p>
        </w:tc>
        <w:tc>
          <w:tcPr>
            <w:tcW w:w="1625" w:type="dxa"/>
          </w:tcPr>
          <w:p w14:paraId="27BBA2DA" w14:textId="77777777" w:rsidR="004A2A3F" w:rsidRDefault="004A2A3F" w:rsidP="009526BE">
            <w:pPr>
              <w:jc w:val="center"/>
              <w:cnfStyle w:val="000000100000" w:firstRow="0" w:lastRow="0" w:firstColumn="0" w:lastColumn="0" w:oddVBand="0" w:evenVBand="0" w:oddHBand="1" w:evenHBand="0" w:firstRowFirstColumn="0" w:firstRowLastColumn="0" w:lastRowFirstColumn="0" w:lastRowLastColumn="0"/>
            </w:pPr>
            <w:r>
              <w:t>3</w:t>
            </w:r>
          </w:p>
        </w:tc>
        <w:tc>
          <w:tcPr>
            <w:tcW w:w="1626" w:type="dxa"/>
          </w:tcPr>
          <w:p w14:paraId="27BBA2DB" w14:textId="77777777" w:rsidR="004A2A3F" w:rsidRDefault="004A2A3F" w:rsidP="009526BE">
            <w:pPr>
              <w:jc w:val="center"/>
              <w:cnfStyle w:val="000000100000" w:firstRow="0" w:lastRow="0" w:firstColumn="0" w:lastColumn="0" w:oddVBand="0" w:evenVBand="0" w:oddHBand="1" w:evenHBand="0" w:firstRowFirstColumn="0" w:firstRowLastColumn="0" w:lastRowFirstColumn="0" w:lastRowLastColumn="0"/>
            </w:pPr>
            <w:r>
              <w:t>2.73</w:t>
            </w:r>
          </w:p>
        </w:tc>
      </w:tr>
    </w:tbl>
    <w:p w14:paraId="27BBA2DD" w14:textId="77777777" w:rsidR="004A2A3F" w:rsidRDefault="009526BE" w:rsidP="009526BE">
      <w:pPr>
        <w:pStyle w:val="ListParagraph"/>
        <w:numPr>
          <w:ilvl w:val="0"/>
          <w:numId w:val="12"/>
        </w:numPr>
      </w:pPr>
      <w:r>
        <w:t>R</w:t>
      </w:r>
      <w:r w:rsidR="00BB768B">
        <w:t>ubric scores were compared with the grade</w:t>
      </w:r>
      <w:r>
        <w:t xml:space="preserve"> students received in the course to see if there was any kind of relationship between the two variables</w:t>
      </w:r>
    </w:p>
    <w:p w14:paraId="27BBA2DE" w14:textId="77777777" w:rsidR="009526BE" w:rsidRPr="004A2A3F" w:rsidRDefault="009526BE" w:rsidP="009526BE">
      <w:pPr>
        <w:pStyle w:val="ListParagraph"/>
        <w:numPr>
          <w:ilvl w:val="0"/>
          <w:numId w:val="12"/>
        </w:numPr>
      </w:pPr>
      <w:r>
        <w:t>Sample sizes</w:t>
      </w:r>
      <w:r w:rsidR="006F1758">
        <w:t xml:space="preserve"> by grade were not yet large enough to measure the strength statistically, however, the heat map below does appear to indicate a relationship between the grade received and the average information literacy score.</w:t>
      </w:r>
    </w:p>
    <w:p w14:paraId="27BBA2DF" w14:textId="77777777" w:rsidR="00E80E54" w:rsidRPr="00E80E54" w:rsidRDefault="00E80E54" w:rsidP="00E80E54"/>
    <w:p w14:paraId="27BBA2E0" w14:textId="77777777" w:rsidR="001D1104" w:rsidRDefault="001D1104" w:rsidP="001D1104">
      <w:pPr>
        <w:pStyle w:val="Caption"/>
        <w:keepNext/>
      </w:pPr>
      <w:r>
        <w:t xml:space="preserve">Table </w:t>
      </w:r>
      <w:r w:rsidR="001C0F50">
        <w:rPr>
          <w:noProof/>
        </w:rPr>
        <w:fldChar w:fldCharType="begin"/>
      </w:r>
      <w:r w:rsidR="001C0F50">
        <w:rPr>
          <w:noProof/>
        </w:rPr>
        <w:instrText xml:space="preserve"> SEQ Table \* ARABIC </w:instrText>
      </w:r>
      <w:r w:rsidR="001C0F50">
        <w:rPr>
          <w:noProof/>
        </w:rPr>
        <w:fldChar w:fldCharType="separate"/>
      </w:r>
      <w:r w:rsidR="004245BF">
        <w:rPr>
          <w:noProof/>
        </w:rPr>
        <w:t>3</w:t>
      </w:r>
      <w:r w:rsidR="001C0F50">
        <w:rPr>
          <w:noProof/>
        </w:rPr>
        <w:fldChar w:fldCharType="end"/>
      </w:r>
      <w:r>
        <w:t>: Information Literacy Heat Map</w:t>
      </w:r>
    </w:p>
    <w:tbl>
      <w:tblPr>
        <w:tblW w:w="5000" w:type="pct"/>
        <w:tblBorders>
          <w:top w:val="single" w:sz="4" w:space="0" w:color="398E98" w:themeColor="accent2" w:themeShade="BF"/>
          <w:left w:val="single" w:sz="4" w:space="0" w:color="398E98" w:themeColor="accent2" w:themeShade="BF"/>
          <w:bottom w:val="single" w:sz="4" w:space="0" w:color="398E98" w:themeColor="accent2" w:themeShade="BF"/>
          <w:right w:val="single" w:sz="4" w:space="0" w:color="398E98" w:themeColor="accent2" w:themeShade="BF"/>
          <w:insideH w:val="single" w:sz="4" w:space="0" w:color="398E98" w:themeColor="accent2" w:themeShade="BF"/>
          <w:insideV w:val="single" w:sz="4" w:space="0" w:color="398E98" w:themeColor="accent2" w:themeShade="BF"/>
        </w:tblBorders>
        <w:tblLook w:val="04A0" w:firstRow="1" w:lastRow="0" w:firstColumn="1" w:lastColumn="0" w:noHBand="0" w:noVBand="1"/>
      </w:tblPr>
      <w:tblGrid>
        <w:gridCol w:w="3316"/>
        <w:gridCol w:w="1869"/>
        <w:gridCol w:w="1869"/>
        <w:gridCol w:w="1869"/>
        <w:gridCol w:w="1867"/>
      </w:tblGrid>
      <w:tr w:rsidR="006F1758" w:rsidRPr="006F1758" w14:paraId="27BBA2E3" w14:textId="77777777" w:rsidTr="001D1104">
        <w:trPr>
          <w:trHeight w:val="300"/>
        </w:trPr>
        <w:tc>
          <w:tcPr>
            <w:tcW w:w="1537" w:type="pct"/>
            <w:shd w:val="clear" w:color="auto" w:fill="auto"/>
            <w:noWrap/>
            <w:vAlign w:val="bottom"/>
            <w:hideMark/>
          </w:tcPr>
          <w:p w14:paraId="27BBA2E1" w14:textId="77777777" w:rsidR="006F1758" w:rsidRPr="006F1758" w:rsidRDefault="006F1758" w:rsidP="006F1758">
            <w:pPr>
              <w:spacing w:before="0" w:after="0" w:line="240" w:lineRule="auto"/>
              <w:rPr>
                <w:rFonts w:eastAsia="Times New Roman" w:cs="Times New Roman"/>
                <w:szCs w:val="24"/>
              </w:rPr>
            </w:pPr>
          </w:p>
        </w:tc>
        <w:tc>
          <w:tcPr>
            <w:tcW w:w="3463" w:type="pct"/>
            <w:gridSpan w:val="4"/>
            <w:shd w:val="clear" w:color="auto" w:fill="auto"/>
            <w:noWrap/>
            <w:vAlign w:val="bottom"/>
            <w:hideMark/>
          </w:tcPr>
          <w:p w14:paraId="27BBA2E2" w14:textId="77777777" w:rsidR="006F1758" w:rsidRPr="006F1758" w:rsidRDefault="006F1758" w:rsidP="006F1758">
            <w:pPr>
              <w:spacing w:before="0" w:after="0" w:line="240" w:lineRule="auto"/>
              <w:jc w:val="center"/>
              <w:rPr>
                <w:rFonts w:eastAsia="Times New Roman" w:cs="Times New Roman"/>
                <w:color w:val="000000"/>
                <w:szCs w:val="22"/>
              </w:rPr>
            </w:pPr>
            <w:r w:rsidRPr="006F1758">
              <w:rPr>
                <w:rFonts w:eastAsia="Times New Roman" w:cs="Times New Roman"/>
                <w:color w:val="000000"/>
                <w:szCs w:val="22"/>
              </w:rPr>
              <w:t>Information Literacy Score</w:t>
            </w:r>
          </w:p>
        </w:tc>
      </w:tr>
      <w:tr w:rsidR="006F1758" w:rsidRPr="006F1758" w14:paraId="27BBA2E9" w14:textId="77777777" w:rsidTr="001D1104">
        <w:trPr>
          <w:trHeight w:val="300"/>
        </w:trPr>
        <w:tc>
          <w:tcPr>
            <w:tcW w:w="1537" w:type="pct"/>
            <w:shd w:val="clear" w:color="auto" w:fill="auto"/>
            <w:noWrap/>
            <w:vAlign w:val="bottom"/>
            <w:hideMark/>
          </w:tcPr>
          <w:p w14:paraId="27BBA2E4" w14:textId="77777777" w:rsidR="006F1758" w:rsidRPr="006F1758" w:rsidRDefault="001D1104" w:rsidP="006F1758">
            <w:pPr>
              <w:spacing w:before="0" w:after="0" w:line="240" w:lineRule="auto"/>
              <w:jc w:val="center"/>
              <w:rPr>
                <w:rFonts w:eastAsia="Times New Roman" w:cs="Times New Roman"/>
                <w:b/>
                <w:color w:val="000000"/>
                <w:szCs w:val="22"/>
              </w:rPr>
            </w:pPr>
            <w:r w:rsidRPr="001D1104">
              <w:rPr>
                <w:rFonts w:eastAsia="Times New Roman" w:cs="Times New Roman"/>
                <w:b/>
                <w:color w:val="000000"/>
                <w:szCs w:val="22"/>
              </w:rPr>
              <w:t>Grade Received</w:t>
            </w:r>
          </w:p>
        </w:tc>
        <w:tc>
          <w:tcPr>
            <w:tcW w:w="866" w:type="pct"/>
            <w:shd w:val="clear" w:color="auto" w:fill="auto"/>
            <w:noWrap/>
            <w:vAlign w:val="bottom"/>
            <w:hideMark/>
          </w:tcPr>
          <w:p w14:paraId="27BBA2E5"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1</w:t>
            </w:r>
          </w:p>
        </w:tc>
        <w:tc>
          <w:tcPr>
            <w:tcW w:w="866" w:type="pct"/>
            <w:shd w:val="clear" w:color="auto" w:fill="auto"/>
            <w:noWrap/>
            <w:vAlign w:val="bottom"/>
            <w:hideMark/>
          </w:tcPr>
          <w:p w14:paraId="27BBA2E6"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2</w:t>
            </w:r>
          </w:p>
        </w:tc>
        <w:tc>
          <w:tcPr>
            <w:tcW w:w="866" w:type="pct"/>
            <w:shd w:val="clear" w:color="auto" w:fill="auto"/>
            <w:noWrap/>
            <w:vAlign w:val="bottom"/>
            <w:hideMark/>
          </w:tcPr>
          <w:p w14:paraId="27BBA2E7"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3</w:t>
            </w:r>
          </w:p>
        </w:tc>
        <w:tc>
          <w:tcPr>
            <w:tcW w:w="865" w:type="pct"/>
            <w:shd w:val="clear" w:color="auto" w:fill="auto"/>
            <w:noWrap/>
            <w:vAlign w:val="bottom"/>
            <w:hideMark/>
          </w:tcPr>
          <w:p w14:paraId="27BBA2E8"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4</w:t>
            </w:r>
          </w:p>
        </w:tc>
      </w:tr>
      <w:tr w:rsidR="006F1758" w:rsidRPr="006F1758" w14:paraId="27BBA2EF" w14:textId="77777777" w:rsidTr="001D1104">
        <w:trPr>
          <w:trHeight w:val="300"/>
        </w:trPr>
        <w:tc>
          <w:tcPr>
            <w:tcW w:w="1537" w:type="pct"/>
            <w:shd w:val="clear" w:color="auto" w:fill="auto"/>
            <w:noWrap/>
            <w:vAlign w:val="bottom"/>
            <w:hideMark/>
          </w:tcPr>
          <w:p w14:paraId="27BBA2EA" w14:textId="77777777" w:rsidR="006F1758" w:rsidRPr="006F1758" w:rsidRDefault="006F1758" w:rsidP="001D1104">
            <w:pPr>
              <w:spacing w:before="0" w:after="0" w:line="240" w:lineRule="auto"/>
              <w:jc w:val="center"/>
              <w:rPr>
                <w:rFonts w:eastAsia="Times New Roman" w:cs="Times New Roman"/>
                <w:b/>
                <w:color w:val="000000"/>
                <w:szCs w:val="22"/>
              </w:rPr>
            </w:pPr>
            <w:r w:rsidRPr="006F1758">
              <w:rPr>
                <w:rFonts w:eastAsia="Times New Roman" w:cs="Times New Roman"/>
                <w:b/>
                <w:color w:val="000000"/>
                <w:szCs w:val="22"/>
              </w:rPr>
              <w:t>A</w:t>
            </w:r>
          </w:p>
        </w:tc>
        <w:tc>
          <w:tcPr>
            <w:tcW w:w="866" w:type="pct"/>
            <w:shd w:val="clear" w:color="000000" w:fill="E2F6F5"/>
            <w:noWrap/>
            <w:vAlign w:val="bottom"/>
            <w:hideMark/>
          </w:tcPr>
          <w:p w14:paraId="27BBA2EB"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0.0%</w:t>
            </w:r>
          </w:p>
        </w:tc>
        <w:tc>
          <w:tcPr>
            <w:tcW w:w="866" w:type="pct"/>
            <w:shd w:val="clear" w:color="000000" w:fill="D7F2F0"/>
            <w:noWrap/>
            <w:vAlign w:val="bottom"/>
            <w:hideMark/>
          </w:tcPr>
          <w:p w14:paraId="27BBA2EC"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4.2%</w:t>
            </w:r>
          </w:p>
        </w:tc>
        <w:tc>
          <w:tcPr>
            <w:tcW w:w="866" w:type="pct"/>
            <w:shd w:val="clear" w:color="000000" w:fill="5ABBB6"/>
            <w:noWrap/>
            <w:vAlign w:val="bottom"/>
            <w:hideMark/>
          </w:tcPr>
          <w:p w14:paraId="27BBA2ED"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51.3%</w:t>
            </w:r>
          </w:p>
        </w:tc>
        <w:tc>
          <w:tcPr>
            <w:tcW w:w="865" w:type="pct"/>
            <w:shd w:val="clear" w:color="000000" w:fill="6CC3BF"/>
            <w:noWrap/>
            <w:vAlign w:val="bottom"/>
            <w:hideMark/>
          </w:tcPr>
          <w:p w14:paraId="27BBA2EE"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44.5%</w:t>
            </w:r>
          </w:p>
        </w:tc>
      </w:tr>
      <w:tr w:rsidR="006F1758" w:rsidRPr="006F1758" w14:paraId="27BBA2F5" w14:textId="77777777" w:rsidTr="001D1104">
        <w:trPr>
          <w:trHeight w:val="300"/>
        </w:trPr>
        <w:tc>
          <w:tcPr>
            <w:tcW w:w="1537" w:type="pct"/>
            <w:shd w:val="clear" w:color="auto" w:fill="auto"/>
            <w:noWrap/>
            <w:vAlign w:val="bottom"/>
            <w:hideMark/>
          </w:tcPr>
          <w:p w14:paraId="27BBA2F0" w14:textId="77777777" w:rsidR="006F1758" w:rsidRPr="006F1758" w:rsidRDefault="006F1758" w:rsidP="001D1104">
            <w:pPr>
              <w:spacing w:before="0" w:after="0" w:line="240" w:lineRule="auto"/>
              <w:jc w:val="center"/>
              <w:rPr>
                <w:rFonts w:eastAsia="Times New Roman" w:cs="Times New Roman"/>
                <w:b/>
                <w:color w:val="000000"/>
                <w:szCs w:val="22"/>
              </w:rPr>
            </w:pPr>
            <w:r w:rsidRPr="006F1758">
              <w:rPr>
                <w:rFonts w:eastAsia="Times New Roman" w:cs="Times New Roman"/>
                <w:b/>
                <w:color w:val="000000"/>
                <w:szCs w:val="22"/>
              </w:rPr>
              <w:t>B</w:t>
            </w:r>
          </w:p>
        </w:tc>
        <w:tc>
          <w:tcPr>
            <w:tcW w:w="866" w:type="pct"/>
            <w:shd w:val="clear" w:color="000000" w:fill="D7F2F0"/>
            <w:noWrap/>
            <w:vAlign w:val="bottom"/>
            <w:hideMark/>
          </w:tcPr>
          <w:p w14:paraId="27BBA2F1"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4.2%</w:t>
            </w:r>
          </w:p>
        </w:tc>
        <w:tc>
          <w:tcPr>
            <w:tcW w:w="866" w:type="pct"/>
            <w:shd w:val="clear" w:color="000000" w:fill="D4F0EF"/>
            <w:noWrap/>
            <w:vAlign w:val="bottom"/>
            <w:hideMark/>
          </w:tcPr>
          <w:p w14:paraId="27BBA2F2"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5.6%</w:t>
            </w:r>
          </w:p>
        </w:tc>
        <w:tc>
          <w:tcPr>
            <w:tcW w:w="866" w:type="pct"/>
            <w:shd w:val="clear" w:color="000000" w:fill="3AADA8"/>
            <w:noWrap/>
            <w:vAlign w:val="bottom"/>
            <w:hideMark/>
          </w:tcPr>
          <w:p w14:paraId="27BBA2F3"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63.4%</w:t>
            </w:r>
          </w:p>
        </w:tc>
        <w:tc>
          <w:tcPr>
            <w:tcW w:w="865" w:type="pct"/>
            <w:shd w:val="clear" w:color="000000" w:fill="9BD8D5"/>
            <w:noWrap/>
            <w:vAlign w:val="bottom"/>
            <w:hideMark/>
          </w:tcPr>
          <w:p w14:paraId="27BBA2F4"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26.8%</w:t>
            </w:r>
          </w:p>
        </w:tc>
      </w:tr>
      <w:tr w:rsidR="006F1758" w:rsidRPr="006F1758" w14:paraId="27BBA2FB" w14:textId="77777777" w:rsidTr="001D1104">
        <w:trPr>
          <w:trHeight w:val="300"/>
        </w:trPr>
        <w:tc>
          <w:tcPr>
            <w:tcW w:w="1537" w:type="pct"/>
            <w:shd w:val="clear" w:color="auto" w:fill="auto"/>
            <w:noWrap/>
            <w:vAlign w:val="bottom"/>
            <w:hideMark/>
          </w:tcPr>
          <w:p w14:paraId="27BBA2F6" w14:textId="77777777" w:rsidR="006F1758" w:rsidRPr="006F1758" w:rsidRDefault="006F1758" w:rsidP="001D1104">
            <w:pPr>
              <w:spacing w:before="0" w:after="0" w:line="240" w:lineRule="auto"/>
              <w:jc w:val="center"/>
              <w:rPr>
                <w:rFonts w:eastAsia="Times New Roman" w:cs="Times New Roman"/>
                <w:b/>
                <w:color w:val="000000"/>
                <w:szCs w:val="22"/>
              </w:rPr>
            </w:pPr>
            <w:r w:rsidRPr="006F1758">
              <w:rPr>
                <w:rFonts w:eastAsia="Times New Roman" w:cs="Times New Roman"/>
                <w:b/>
                <w:color w:val="000000"/>
                <w:szCs w:val="22"/>
              </w:rPr>
              <w:t>C/P</w:t>
            </w:r>
          </w:p>
        </w:tc>
        <w:tc>
          <w:tcPr>
            <w:tcW w:w="866" w:type="pct"/>
            <w:shd w:val="clear" w:color="000000" w:fill="D4F0EF"/>
            <w:noWrap/>
            <w:vAlign w:val="bottom"/>
            <w:hideMark/>
          </w:tcPr>
          <w:p w14:paraId="27BBA2F7"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5.6%</w:t>
            </w:r>
          </w:p>
        </w:tc>
        <w:tc>
          <w:tcPr>
            <w:tcW w:w="866" w:type="pct"/>
            <w:shd w:val="clear" w:color="000000" w:fill="A0DAD7"/>
            <w:noWrap/>
            <w:vAlign w:val="bottom"/>
            <w:hideMark/>
          </w:tcPr>
          <w:p w14:paraId="27BBA2F8"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25.0%</w:t>
            </w:r>
          </w:p>
        </w:tc>
        <w:tc>
          <w:tcPr>
            <w:tcW w:w="866" w:type="pct"/>
            <w:shd w:val="clear" w:color="000000" w:fill="56BAB5"/>
            <w:noWrap/>
            <w:vAlign w:val="bottom"/>
            <w:hideMark/>
          </w:tcPr>
          <w:p w14:paraId="27BBA2F9"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52.8%</w:t>
            </w:r>
          </w:p>
        </w:tc>
        <w:tc>
          <w:tcPr>
            <w:tcW w:w="865" w:type="pct"/>
            <w:shd w:val="clear" w:color="000000" w:fill="B6E3E1"/>
            <w:noWrap/>
            <w:vAlign w:val="bottom"/>
            <w:hideMark/>
          </w:tcPr>
          <w:p w14:paraId="27BBA2FA"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16.7%</w:t>
            </w:r>
          </w:p>
        </w:tc>
      </w:tr>
      <w:tr w:rsidR="006F1758" w:rsidRPr="006F1758" w14:paraId="27BBA301" w14:textId="77777777" w:rsidTr="001D1104">
        <w:trPr>
          <w:trHeight w:val="300"/>
        </w:trPr>
        <w:tc>
          <w:tcPr>
            <w:tcW w:w="1537" w:type="pct"/>
            <w:shd w:val="clear" w:color="auto" w:fill="auto"/>
            <w:noWrap/>
            <w:vAlign w:val="bottom"/>
            <w:hideMark/>
          </w:tcPr>
          <w:p w14:paraId="27BBA2FC" w14:textId="77777777" w:rsidR="006F1758" w:rsidRPr="006F1758" w:rsidRDefault="006F1758" w:rsidP="001D1104">
            <w:pPr>
              <w:spacing w:before="0" w:after="0" w:line="240" w:lineRule="auto"/>
              <w:jc w:val="center"/>
              <w:rPr>
                <w:rFonts w:eastAsia="Times New Roman" w:cs="Times New Roman"/>
                <w:b/>
                <w:color w:val="000000"/>
                <w:szCs w:val="22"/>
              </w:rPr>
            </w:pPr>
            <w:r w:rsidRPr="006F1758">
              <w:rPr>
                <w:rFonts w:eastAsia="Times New Roman" w:cs="Times New Roman"/>
                <w:b/>
                <w:color w:val="000000"/>
                <w:szCs w:val="22"/>
              </w:rPr>
              <w:t>D</w:t>
            </w:r>
          </w:p>
        </w:tc>
        <w:tc>
          <w:tcPr>
            <w:tcW w:w="866" w:type="pct"/>
            <w:shd w:val="clear" w:color="000000" w:fill="8AD0CC"/>
            <w:noWrap/>
            <w:vAlign w:val="bottom"/>
            <w:hideMark/>
          </w:tcPr>
          <w:p w14:paraId="27BBA2FD"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33.3%</w:t>
            </w:r>
          </w:p>
        </w:tc>
        <w:tc>
          <w:tcPr>
            <w:tcW w:w="866" w:type="pct"/>
            <w:shd w:val="clear" w:color="000000" w:fill="8AD0CC"/>
            <w:noWrap/>
            <w:vAlign w:val="bottom"/>
            <w:hideMark/>
          </w:tcPr>
          <w:p w14:paraId="27BBA2FE"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33.3%</w:t>
            </w:r>
          </w:p>
        </w:tc>
        <w:tc>
          <w:tcPr>
            <w:tcW w:w="866" w:type="pct"/>
            <w:shd w:val="clear" w:color="000000" w:fill="B6E3E1"/>
            <w:noWrap/>
            <w:vAlign w:val="bottom"/>
            <w:hideMark/>
          </w:tcPr>
          <w:p w14:paraId="27BBA2FF"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16.7%</w:t>
            </w:r>
          </w:p>
        </w:tc>
        <w:tc>
          <w:tcPr>
            <w:tcW w:w="865" w:type="pct"/>
            <w:shd w:val="clear" w:color="000000" w:fill="B6E3E1"/>
            <w:noWrap/>
            <w:vAlign w:val="bottom"/>
            <w:hideMark/>
          </w:tcPr>
          <w:p w14:paraId="27BBA300"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16.7%</w:t>
            </w:r>
          </w:p>
        </w:tc>
      </w:tr>
      <w:tr w:rsidR="006F1758" w:rsidRPr="006F1758" w14:paraId="27BBA307" w14:textId="77777777" w:rsidTr="001D1104">
        <w:trPr>
          <w:trHeight w:val="300"/>
        </w:trPr>
        <w:tc>
          <w:tcPr>
            <w:tcW w:w="1537" w:type="pct"/>
            <w:shd w:val="clear" w:color="auto" w:fill="auto"/>
            <w:noWrap/>
            <w:vAlign w:val="bottom"/>
            <w:hideMark/>
          </w:tcPr>
          <w:p w14:paraId="27BBA302" w14:textId="77777777" w:rsidR="006F1758" w:rsidRPr="006F1758" w:rsidRDefault="006F1758" w:rsidP="001D1104">
            <w:pPr>
              <w:spacing w:before="0" w:after="0" w:line="240" w:lineRule="auto"/>
              <w:jc w:val="center"/>
              <w:rPr>
                <w:rFonts w:eastAsia="Times New Roman" w:cs="Times New Roman"/>
                <w:b/>
                <w:color w:val="000000"/>
                <w:szCs w:val="22"/>
              </w:rPr>
            </w:pPr>
            <w:r w:rsidRPr="006F1758">
              <w:rPr>
                <w:rFonts w:eastAsia="Times New Roman" w:cs="Times New Roman"/>
                <w:b/>
                <w:color w:val="000000"/>
                <w:szCs w:val="22"/>
              </w:rPr>
              <w:t>F</w:t>
            </w:r>
          </w:p>
        </w:tc>
        <w:tc>
          <w:tcPr>
            <w:tcW w:w="866" w:type="pct"/>
            <w:shd w:val="clear" w:color="000000" w:fill="E2F6F5"/>
            <w:noWrap/>
            <w:vAlign w:val="bottom"/>
            <w:hideMark/>
          </w:tcPr>
          <w:p w14:paraId="27BBA303"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0.0%</w:t>
            </w:r>
          </w:p>
        </w:tc>
        <w:tc>
          <w:tcPr>
            <w:tcW w:w="866" w:type="pct"/>
            <w:shd w:val="clear" w:color="000000" w:fill="8AD0CC"/>
            <w:noWrap/>
            <w:vAlign w:val="bottom"/>
            <w:hideMark/>
          </w:tcPr>
          <w:p w14:paraId="27BBA304"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33.3%</w:t>
            </w:r>
          </w:p>
        </w:tc>
        <w:tc>
          <w:tcPr>
            <w:tcW w:w="866" w:type="pct"/>
            <w:shd w:val="clear" w:color="000000" w:fill="31A9A3"/>
            <w:noWrap/>
            <w:vAlign w:val="bottom"/>
            <w:hideMark/>
          </w:tcPr>
          <w:p w14:paraId="27BBA305"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66.7%</w:t>
            </w:r>
          </w:p>
        </w:tc>
        <w:tc>
          <w:tcPr>
            <w:tcW w:w="865" w:type="pct"/>
            <w:shd w:val="clear" w:color="000000" w:fill="E2F6F5"/>
            <w:noWrap/>
            <w:vAlign w:val="bottom"/>
            <w:hideMark/>
          </w:tcPr>
          <w:p w14:paraId="27BBA306" w14:textId="77777777" w:rsidR="006F1758" w:rsidRPr="006F1758" w:rsidRDefault="006F1758" w:rsidP="006F1758">
            <w:pPr>
              <w:spacing w:before="0" w:after="0" w:line="240" w:lineRule="auto"/>
              <w:jc w:val="right"/>
              <w:rPr>
                <w:rFonts w:eastAsia="Times New Roman" w:cs="Times New Roman"/>
                <w:color w:val="000000"/>
                <w:szCs w:val="22"/>
              </w:rPr>
            </w:pPr>
            <w:r w:rsidRPr="006F1758">
              <w:rPr>
                <w:rFonts w:eastAsia="Times New Roman" w:cs="Times New Roman"/>
                <w:color w:val="000000"/>
                <w:szCs w:val="22"/>
              </w:rPr>
              <w:t>0.0%</w:t>
            </w:r>
          </w:p>
        </w:tc>
      </w:tr>
    </w:tbl>
    <w:p w14:paraId="27BBA308" w14:textId="77777777" w:rsidR="00622852" w:rsidRDefault="00622852" w:rsidP="006F1758">
      <w:pPr>
        <w:pStyle w:val="NoSpacing"/>
        <w:spacing w:before="0"/>
      </w:pPr>
    </w:p>
    <w:p w14:paraId="27BBA309" w14:textId="77777777" w:rsidR="00622852" w:rsidRDefault="00622852" w:rsidP="00100F65">
      <w:pPr>
        <w:pStyle w:val="NoSpacing"/>
        <w:spacing w:before="0"/>
        <w:ind w:left="4320"/>
      </w:pPr>
    </w:p>
    <w:p w14:paraId="27BBA30A" w14:textId="77777777" w:rsidR="00622852" w:rsidRDefault="00C81F31" w:rsidP="00C81F31">
      <w:pPr>
        <w:pStyle w:val="Heading3"/>
      </w:pPr>
      <w:r>
        <w:lastRenderedPageBreak/>
        <w:t>Information Literacy Demographic Tables</w:t>
      </w:r>
    </w:p>
    <w:p w14:paraId="27BBA30B" w14:textId="77777777" w:rsidR="00063827" w:rsidRDefault="00063827" w:rsidP="00063827">
      <w:pPr>
        <w:pStyle w:val="Caption"/>
        <w:keepNext/>
      </w:pPr>
      <w:r>
        <w:t xml:space="preserve">Table </w:t>
      </w:r>
      <w:r w:rsidR="001C0F50">
        <w:rPr>
          <w:noProof/>
        </w:rPr>
        <w:fldChar w:fldCharType="begin"/>
      </w:r>
      <w:r w:rsidR="001C0F50">
        <w:rPr>
          <w:noProof/>
        </w:rPr>
        <w:instrText xml:space="preserve"> SEQ Table \* ARABIC </w:instrText>
      </w:r>
      <w:r w:rsidR="001C0F50">
        <w:rPr>
          <w:noProof/>
        </w:rPr>
        <w:fldChar w:fldCharType="separate"/>
      </w:r>
      <w:r w:rsidR="004245BF">
        <w:rPr>
          <w:noProof/>
        </w:rPr>
        <w:t>4</w:t>
      </w:r>
      <w:r w:rsidR="001C0F50">
        <w:rPr>
          <w:noProof/>
        </w:rPr>
        <w:fldChar w:fldCharType="end"/>
      </w:r>
      <w:r>
        <w:t>: Average Information Literacy Score by Number of Units Completed Prior to Spring 2019</w:t>
      </w:r>
    </w:p>
    <w:tbl>
      <w:tblPr>
        <w:tblStyle w:val="ListTable1Light-Accent1"/>
        <w:tblW w:w="10500" w:type="dxa"/>
        <w:tblLook w:val="04A0" w:firstRow="1" w:lastRow="0" w:firstColumn="1" w:lastColumn="0" w:noHBand="0" w:noVBand="1"/>
      </w:tblPr>
      <w:tblGrid>
        <w:gridCol w:w="5500"/>
        <w:gridCol w:w="2260"/>
        <w:gridCol w:w="2740"/>
      </w:tblGrid>
      <w:tr w:rsidR="00063827" w:rsidRPr="00063827" w14:paraId="27BBA30F" w14:textId="77777777" w:rsidTr="002C492A">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0C" w14:textId="77777777" w:rsidR="00063827" w:rsidRPr="00063827" w:rsidRDefault="00063827" w:rsidP="00063827">
            <w:pPr>
              <w:spacing w:before="0"/>
              <w:rPr>
                <w:rFonts w:ascii="Calibri" w:eastAsia="Times New Roman" w:hAnsi="Calibri" w:cs="Times New Roman"/>
                <w:color w:val="000000"/>
              </w:rPr>
            </w:pPr>
          </w:p>
        </w:tc>
        <w:tc>
          <w:tcPr>
            <w:tcW w:w="2260" w:type="dxa"/>
            <w:noWrap/>
            <w:hideMark/>
          </w:tcPr>
          <w:p w14:paraId="27BBA30D" w14:textId="77777777" w:rsidR="00063827" w:rsidRPr="00063827" w:rsidRDefault="00063827" w:rsidP="00063827">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C492A">
              <w:rPr>
                <w:rFonts w:ascii="Calibri" w:eastAsia="Times New Roman" w:hAnsi="Calibri" w:cs="Times New Roman"/>
                <w:bCs w:val="0"/>
                <w:color w:val="000000"/>
              </w:rPr>
              <w:t>n</w:t>
            </w:r>
          </w:p>
        </w:tc>
        <w:tc>
          <w:tcPr>
            <w:tcW w:w="2740" w:type="dxa"/>
            <w:noWrap/>
            <w:hideMark/>
          </w:tcPr>
          <w:p w14:paraId="27BBA30E" w14:textId="77777777" w:rsidR="00063827" w:rsidRPr="00063827" w:rsidRDefault="00063827" w:rsidP="00063827">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C492A">
              <w:rPr>
                <w:rFonts w:ascii="Calibri" w:eastAsia="Times New Roman" w:hAnsi="Calibri" w:cs="Times New Roman"/>
                <w:bCs w:val="0"/>
                <w:color w:val="000000"/>
              </w:rPr>
              <w:t>Average Score</w:t>
            </w:r>
          </w:p>
        </w:tc>
      </w:tr>
      <w:tr w:rsidR="00063827" w:rsidRPr="00063827" w14:paraId="27BBA313" w14:textId="77777777" w:rsidTr="002C492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10" w14:textId="77777777" w:rsidR="00063827" w:rsidRPr="00063827" w:rsidRDefault="00063827" w:rsidP="00063827">
            <w:pPr>
              <w:spacing w:before="0"/>
              <w:rPr>
                <w:rFonts w:ascii="Calibri" w:eastAsia="Times New Roman" w:hAnsi="Calibri" w:cs="Times New Roman"/>
                <w:color w:val="000000"/>
              </w:rPr>
            </w:pPr>
            <w:r w:rsidRPr="00063827">
              <w:rPr>
                <w:rFonts w:ascii="Calibri" w:eastAsia="Times New Roman" w:hAnsi="Calibri" w:cs="Times New Roman"/>
                <w:color w:val="000000"/>
              </w:rPr>
              <w:t>0 Units</w:t>
            </w:r>
          </w:p>
        </w:tc>
        <w:tc>
          <w:tcPr>
            <w:tcW w:w="2260" w:type="dxa"/>
            <w:noWrap/>
            <w:hideMark/>
          </w:tcPr>
          <w:p w14:paraId="27BBA311" w14:textId="77777777" w:rsidR="00063827" w:rsidRPr="00063827" w:rsidRDefault="00063827" w:rsidP="0006382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25</w:t>
            </w:r>
          </w:p>
        </w:tc>
        <w:tc>
          <w:tcPr>
            <w:tcW w:w="2740" w:type="dxa"/>
            <w:noWrap/>
            <w:hideMark/>
          </w:tcPr>
          <w:p w14:paraId="27BBA312" w14:textId="77777777" w:rsidR="00063827" w:rsidRPr="00063827" w:rsidRDefault="00063827" w:rsidP="0006382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3.24</w:t>
            </w:r>
          </w:p>
        </w:tc>
      </w:tr>
      <w:tr w:rsidR="00063827" w:rsidRPr="00063827" w14:paraId="27BBA317" w14:textId="77777777" w:rsidTr="002C492A">
        <w:trPr>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14" w14:textId="77777777" w:rsidR="00063827" w:rsidRPr="00063827" w:rsidRDefault="00063827" w:rsidP="00063827">
            <w:pPr>
              <w:spacing w:before="0"/>
              <w:rPr>
                <w:rFonts w:ascii="Calibri" w:eastAsia="Times New Roman" w:hAnsi="Calibri" w:cs="Times New Roman"/>
                <w:color w:val="000000"/>
              </w:rPr>
            </w:pPr>
            <w:r w:rsidRPr="00063827">
              <w:rPr>
                <w:rFonts w:ascii="Calibri" w:eastAsia="Times New Roman" w:hAnsi="Calibri" w:cs="Times New Roman"/>
                <w:color w:val="000000"/>
              </w:rPr>
              <w:t>1-15 Units</w:t>
            </w:r>
          </w:p>
        </w:tc>
        <w:tc>
          <w:tcPr>
            <w:tcW w:w="2260" w:type="dxa"/>
            <w:noWrap/>
            <w:hideMark/>
          </w:tcPr>
          <w:p w14:paraId="27BBA315" w14:textId="77777777" w:rsidR="00063827" w:rsidRPr="00063827" w:rsidRDefault="00063827" w:rsidP="0006382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82</w:t>
            </w:r>
          </w:p>
        </w:tc>
        <w:tc>
          <w:tcPr>
            <w:tcW w:w="2740" w:type="dxa"/>
            <w:noWrap/>
            <w:hideMark/>
          </w:tcPr>
          <w:p w14:paraId="27BBA316" w14:textId="77777777" w:rsidR="00063827" w:rsidRPr="00063827" w:rsidRDefault="00063827" w:rsidP="0006382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3.14</w:t>
            </w:r>
          </w:p>
        </w:tc>
      </w:tr>
      <w:tr w:rsidR="00063827" w:rsidRPr="00063827" w14:paraId="27BBA31B" w14:textId="77777777" w:rsidTr="002C492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18" w14:textId="77777777" w:rsidR="00063827" w:rsidRPr="00063827" w:rsidRDefault="00063827" w:rsidP="00063827">
            <w:pPr>
              <w:spacing w:before="0"/>
              <w:rPr>
                <w:rFonts w:ascii="Calibri" w:eastAsia="Times New Roman" w:hAnsi="Calibri" w:cs="Times New Roman"/>
                <w:color w:val="000000"/>
              </w:rPr>
            </w:pPr>
            <w:r w:rsidRPr="00063827">
              <w:rPr>
                <w:rFonts w:ascii="Calibri" w:eastAsia="Times New Roman" w:hAnsi="Calibri" w:cs="Times New Roman"/>
                <w:color w:val="000000"/>
              </w:rPr>
              <w:t>16-30 Units</w:t>
            </w:r>
          </w:p>
        </w:tc>
        <w:tc>
          <w:tcPr>
            <w:tcW w:w="2260" w:type="dxa"/>
            <w:noWrap/>
            <w:hideMark/>
          </w:tcPr>
          <w:p w14:paraId="27BBA319" w14:textId="77777777" w:rsidR="00063827" w:rsidRPr="00063827" w:rsidRDefault="00063827" w:rsidP="0006382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40</w:t>
            </w:r>
          </w:p>
        </w:tc>
        <w:tc>
          <w:tcPr>
            <w:tcW w:w="2740" w:type="dxa"/>
            <w:noWrap/>
            <w:hideMark/>
          </w:tcPr>
          <w:p w14:paraId="27BBA31A" w14:textId="77777777" w:rsidR="00063827" w:rsidRPr="00063827" w:rsidRDefault="00063827" w:rsidP="0006382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3.15</w:t>
            </w:r>
          </w:p>
        </w:tc>
      </w:tr>
      <w:tr w:rsidR="00063827" w:rsidRPr="00063827" w14:paraId="27BBA31F" w14:textId="77777777" w:rsidTr="002C492A">
        <w:trPr>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1C" w14:textId="77777777" w:rsidR="00063827" w:rsidRPr="00063827" w:rsidRDefault="00063827" w:rsidP="00063827">
            <w:pPr>
              <w:spacing w:before="0"/>
              <w:rPr>
                <w:rFonts w:ascii="Calibri" w:eastAsia="Times New Roman" w:hAnsi="Calibri" w:cs="Times New Roman"/>
                <w:color w:val="000000"/>
              </w:rPr>
            </w:pPr>
            <w:r w:rsidRPr="00063827">
              <w:rPr>
                <w:rFonts w:ascii="Calibri" w:eastAsia="Times New Roman" w:hAnsi="Calibri" w:cs="Times New Roman"/>
                <w:color w:val="000000"/>
              </w:rPr>
              <w:t>31-45 Units</w:t>
            </w:r>
          </w:p>
        </w:tc>
        <w:tc>
          <w:tcPr>
            <w:tcW w:w="2260" w:type="dxa"/>
            <w:noWrap/>
            <w:hideMark/>
          </w:tcPr>
          <w:p w14:paraId="27BBA31D" w14:textId="77777777" w:rsidR="00063827" w:rsidRPr="00063827" w:rsidRDefault="00063827" w:rsidP="0006382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41</w:t>
            </w:r>
          </w:p>
        </w:tc>
        <w:tc>
          <w:tcPr>
            <w:tcW w:w="2740" w:type="dxa"/>
            <w:noWrap/>
            <w:hideMark/>
          </w:tcPr>
          <w:p w14:paraId="27BBA31E" w14:textId="77777777" w:rsidR="00063827" w:rsidRPr="00063827" w:rsidRDefault="00063827" w:rsidP="0006382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3.10</w:t>
            </w:r>
          </w:p>
        </w:tc>
      </w:tr>
      <w:tr w:rsidR="00063827" w:rsidRPr="00063827" w14:paraId="27BBA323" w14:textId="77777777" w:rsidTr="002C492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20" w14:textId="77777777" w:rsidR="00063827" w:rsidRPr="00063827" w:rsidRDefault="00063827" w:rsidP="00063827">
            <w:pPr>
              <w:spacing w:before="0"/>
              <w:rPr>
                <w:rFonts w:ascii="Calibri" w:eastAsia="Times New Roman" w:hAnsi="Calibri" w:cs="Times New Roman"/>
                <w:color w:val="000000"/>
              </w:rPr>
            </w:pPr>
            <w:r w:rsidRPr="00063827">
              <w:rPr>
                <w:rFonts w:ascii="Calibri" w:eastAsia="Times New Roman" w:hAnsi="Calibri" w:cs="Times New Roman"/>
                <w:color w:val="000000"/>
              </w:rPr>
              <w:t>46-60 Units</w:t>
            </w:r>
          </w:p>
        </w:tc>
        <w:tc>
          <w:tcPr>
            <w:tcW w:w="2260" w:type="dxa"/>
            <w:noWrap/>
            <w:hideMark/>
          </w:tcPr>
          <w:p w14:paraId="27BBA321" w14:textId="77777777" w:rsidR="00063827" w:rsidRPr="00063827" w:rsidRDefault="00063827" w:rsidP="0006382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25</w:t>
            </w:r>
          </w:p>
        </w:tc>
        <w:tc>
          <w:tcPr>
            <w:tcW w:w="2740" w:type="dxa"/>
            <w:noWrap/>
            <w:hideMark/>
          </w:tcPr>
          <w:p w14:paraId="27BBA322" w14:textId="77777777" w:rsidR="00063827" w:rsidRPr="00063827" w:rsidRDefault="00063827" w:rsidP="0006382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3.10</w:t>
            </w:r>
          </w:p>
        </w:tc>
      </w:tr>
      <w:tr w:rsidR="00063827" w:rsidRPr="00063827" w14:paraId="27BBA327" w14:textId="77777777" w:rsidTr="002C492A">
        <w:trPr>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24" w14:textId="77777777" w:rsidR="00063827" w:rsidRPr="00063827" w:rsidRDefault="00063827" w:rsidP="00063827">
            <w:pPr>
              <w:spacing w:before="0"/>
              <w:rPr>
                <w:rFonts w:ascii="Calibri" w:eastAsia="Times New Roman" w:hAnsi="Calibri" w:cs="Times New Roman"/>
                <w:color w:val="000000"/>
              </w:rPr>
            </w:pPr>
            <w:r w:rsidRPr="00063827">
              <w:rPr>
                <w:rFonts w:ascii="Calibri" w:eastAsia="Times New Roman" w:hAnsi="Calibri" w:cs="Times New Roman"/>
                <w:color w:val="000000"/>
              </w:rPr>
              <w:t>More than 60 Units</w:t>
            </w:r>
          </w:p>
        </w:tc>
        <w:tc>
          <w:tcPr>
            <w:tcW w:w="2260" w:type="dxa"/>
            <w:noWrap/>
            <w:hideMark/>
          </w:tcPr>
          <w:p w14:paraId="27BBA325" w14:textId="77777777" w:rsidR="00063827" w:rsidRPr="00063827" w:rsidRDefault="00063827" w:rsidP="0006382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22</w:t>
            </w:r>
          </w:p>
        </w:tc>
        <w:tc>
          <w:tcPr>
            <w:tcW w:w="2740" w:type="dxa"/>
            <w:noWrap/>
            <w:hideMark/>
          </w:tcPr>
          <w:p w14:paraId="27BBA326" w14:textId="77777777" w:rsidR="00063827" w:rsidRPr="00063827" w:rsidRDefault="00063827" w:rsidP="0006382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3.04</w:t>
            </w:r>
          </w:p>
        </w:tc>
      </w:tr>
    </w:tbl>
    <w:p w14:paraId="27BBA328" w14:textId="77777777" w:rsidR="00C81F31" w:rsidRDefault="00C81F31" w:rsidP="00C81F31"/>
    <w:p w14:paraId="27BBA329" w14:textId="77777777" w:rsidR="00063827" w:rsidRDefault="00063827" w:rsidP="00063827">
      <w:pPr>
        <w:pStyle w:val="Caption"/>
        <w:keepNext/>
      </w:pPr>
      <w:r>
        <w:t xml:space="preserve">Table </w:t>
      </w:r>
      <w:r w:rsidR="001C0F50">
        <w:rPr>
          <w:noProof/>
        </w:rPr>
        <w:fldChar w:fldCharType="begin"/>
      </w:r>
      <w:r w:rsidR="001C0F50">
        <w:rPr>
          <w:noProof/>
        </w:rPr>
        <w:instrText xml:space="preserve"> SEQ Table \* ARABIC </w:instrText>
      </w:r>
      <w:r w:rsidR="001C0F50">
        <w:rPr>
          <w:noProof/>
        </w:rPr>
        <w:fldChar w:fldCharType="separate"/>
      </w:r>
      <w:r w:rsidR="004245BF">
        <w:rPr>
          <w:noProof/>
        </w:rPr>
        <w:t>5</w:t>
      </w:r>
      <w:r w:rsidR="001C0F50">
        <w:rPr>
          <w:noProof/>
        </w:rPr>
        <w:fldChar w:fldCharType="end"/>
      </w:r>
      <w:r>
        <w:t>: Average Information Literacy Score by Admission Status</w:t>
      </w:r>
    </w:p>
    <w:tbl>
      <w:tblPr>
        <w:tblStyle w:val="ListTable1Light-Accent1"/>
        <w:tblW w:w="10500" w:type="dxa"/>
        <w:tblLook w:val="04A0" w:firstRow="1" w:lastRow="0" w:firstColumn="1" w:lastColumn="0" w:noHBand="0" w:noVBand="1"/>
      </w:tblPr>
      <w:tblGrid>
        <w:gridCol w:w="5500"/>
        <w:gridCol w:w="2260"/>
        <w:gridCol w:w="2740"/>
      </w:tblGrid>
      <w:tr w:rsidR="00063827" w:rsidRPr="00063827" w14:paraId="27BBA32D" w14:textId="77777777" w:rsidTr="00FF3D11">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2A" w14:textId="77777777" w:rsidR="00063827" w:rsidRPr="00063827" w:rsidRDefault="00063827" w:rsidP="00063827">
            <w:pPr>
              <w:spacing w:before="0"/>
              <w:rPr>
                <w:rFonts w:ascii="Calibri" w:eastAsia="Times New Roman" w:hAnsi="Calibri" w:cs="Times New Roman"/>
                <w:color w:val="000000"/>
              </w:rPr>
            </w:pPr>
            <w:r w:rsidRPr="00063827">
              <w:rPr>
                <w:rFonts w:ascii="Calibri" w:eastAsia="Times New Roman" w:hAnsi="Calibri" w:cs="Times New Roman"/>
                <w:color w:val="000000"/>
              </w:rPr>
              <w:t> </w:t>
            </w:r>
          </w:p>
        </w:tc>
        <w:tc>
          <w:tcPr>
            <w:tcW w:w="2260" w:type="dxa"/>
            <w:noWrap/>
            <w:hideMark/>
          </w:tcPr>
          <w:p w14:paraId="27BBA32B" w14:textId="77777777" w:rsidR="00063827" w:rsidRPr="00063827" w:rsidRDefault="00063827" w:rsidP="00063827">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n</w:t>
            </w:r>
          </w:p>
        </w:tc>
        <w:tc>
          <w:tcPr>
            <w:tcW w:w="2740" w:type="dxa"/>
            <w:noWrap/>
            <w:hideMark/>
          </w:tcPr>
          <w:p w14:paraId="27BBA32C" w14:textId="77777777" w:rsidR="00063827" w:rsidRPr="00063827" w:rsidRDefault="00063827" w:rsidP="00063827">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Average Score</w:t>
            </w:r>
          </w:p>
        </w:tc>
      </w:tr>
      <w:tr w:rsidR="00063827" w:rsidRPr="00063827" w14:paraId="27BBA331" w14:textId="77777777" w:rsidTr="00FF3D1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2E" w14:textId="77777777" w:rsidR="00063827" w:rsidRPr="00063827" w:rsidRDefault="00063827" w:rsidP="00063827">
            <w:pPr>
              <w:spacing w:before="0"/>
              <w:rPr>
                <w:rFonts w:ascii="Calibri" w:eastAsia="Times New Roman" w:hAnsi="Calibri" w:cs="Times New Roman"/>
                <w:color w:val="000000"/>
              </w:rPr>
            </w:pPr>
            <w:r w:rsidRPr="00063827">
              <w:rPr>
                <w:rFonts w:ascii="Calibri" w:eastAsia="Times New Roman" w:hAnsi="Calibri" w:cs="Times New Roman"/>
                <w:color w:val="000000"/>
              </w:rPr>
              <w:t>First Time Student</w:t>
            </w:r>
          </w:p>
        </w:tc>
        <w:tc>
          <w:tcPr>
            <w:tcW w:w="2260" w:type="dxa"/>
            <w:noWrap/>
            <w:hideMark/>
          </w:tcPr>
          <w:p w14:paraId="27BBA32F" w14:textId="77777777" w:rsidR="00063827" w:rsidRPr="00063827" w:rsidRDefault="00063827" w:rsidP="0006382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21</w:t>
            </w:r>
          </w:p>
        </w:tc>
        <w:tc>
          <w:tcPr>
            <w:tcW w:w="2740" w:type="dxa"/>
            <w:noWrap/>
            <w:hideMark/>
          </w:tcPr>
          <w:p w14:paraId="27BBA330" w14:textId="77777777" w:rsidR="00063827" w:rsidRPr="00063827" w:rsidRDefault="00063827" w:rsidP="0006382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3.40</w:t>
            </w:r>
          </w:p>
        </w:tc>
      </w:tr>
      <w:tr w:rsidR="00063827" w:rsidRPr="00063827" w14:paraId="27BBA335" w14:textId="77777777" w:rsidTr="00FF3D11">
        <w:trPr>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32" w14:textId="77777777" w:rsidR="00063827" w:rsidRPr="00063827" w:rsidRDefault="00063827" w:rsidP="00063827">
            <w:pPr>
              <w:spacing w:before="0"/>
              <w:rPr>
                <w:rFonts w:ascii="Calibri" w:eastAsia="Times New Roman" w:hAnsi="Calibri" w:cs="Times New Roman"/>
                <w:color w:val="000000"/>
              </w:rPr>
            </w:pPr>
            <w:r w:rsidRPr="00063827">
              <w:rPr>
                <w:rFonts w:ascii="Calibri" w:eastAsia="Times New Roman" w:hAnsi="Calibri" w:cs="Times New Roman"/>
                <w:color w:val="000000"/>
              </w:rPr>
              <w:t>Continuing Student</w:t>
            </w:r>
          </w:p>
        </w:tc>
        <w:tc>
          <w:tcPr>
            <w:tcW w:w="2260" w:type="dxa"/>
            <w:noWrap/>
            <w:hideMark/>
          </w:tcPr>
          <w:p w14:paraId="27BBA333" w14:textId="77777777" w:rsidR="00063827" w:rsidRPr="00063827" w:rsidRDefault="00063827" w:rsidP="0006382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191</w:t>
            </w:r>
          </w:p>
        </w:tc>
        <w:tc>
          <w:tcPr>
            <w:tcW w:w="2740" w:type="dxa"/>
            <w:noWrap/>
            <w:hideMark/>
          </w:tcPr>
          <w:p w14:paraId="27BBA334" w14:textId="77777777" w:rsidR="00063827" w:rsidRPr="00063827" w:rsidRDefault="00063827" w:rsidP="0006382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3.10</w:t>
            </w:r>
          </w:p>
        </w:tc>
      </w:tr>
      <w:tr w:rsidR="00063827" w:rsidRPr="00063827" w14:paraId="27BBA339" w14:textId="77777777" w:rsidTr="00FF3D1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36" w14:textId="77777777" w:rsidR="00063827" w:rsidRPr="00063827" w:rsidRDefault="00063827" w:rsidP="00063827">
            <w:pPr>
              <w:spacing w:before="0"/>
              <w:rPr>
                <w:rFonts w:ascii="Calibri" w:eastAsia="Times New Roman" w:hAnsi="Calibri" w:cs="Times New Roman"/>
                <w:color w:val="000000"/>
              </w:rPr>
            </w:pPr>
            <w:r w:rsidRPr="00063827">
              <w:rPr>
                <w:rFonts w:ascii="Calibri" w:eastAsia="Times New Roman" w:hAnsi="Calibri" w:cs="Times New Roman"/>
                <w:color w:val="000000"/>
              </w:rPr>
              <w:t>Returning Student</w:t>
            </w:r>
          </w:p>
        </w:tc>
        <w:tc>
          <w:tcPr>
            <w:tcW w:w="2260" w:type="dxa"/>
            <w:noWrap/>
            <w:hideMark/>
          </w:tcPr>
          <w:p w14:paraId="27BBA337" w14:textId="77777777" w:rsidR="00063827" w:rsidRPr="00063827" w:rsidRDefault="00063827" w:rsidP="0006382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17</w:t>
            </w:r>
          </w:p>
        </w:tc>
        <w:tc>
          <w:tcPr>
            <w:tcW w:w="2740" w:type="dxa"/>
            <w:noWrap/>
            <w:hideMark/>
          </w:tcPr>
          <w:p w14:paraId="27BBA338" w14:textId="77777777" w:rsidR="00063827" w:rsidRPr="00063827" w:rsidRDefault="00063827" w:rsidP="0006382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3.06</w:t>
            </w:r>
          </w:p>
        </w:tc>
      </w:tr>
      <w:tr w:rsidR="00063827" w:rsidRPr="00063827" w14:paraId="27BBA33D" w14:textId="77777777" w:rsidTr="00FF3D11">
        <w:trPr>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3A" w14:textId="77777777" w:rsidR="00063827" w:rsidRPr="00063827" w:rsidRDefault="00063827" w:rsidP="00063827">
            <w:pPr>
              <w:spacing w:before="0"/>
              <w:rPr>
                <w:rFonts w:ascii="Calibri" w:eastAsia="Times New Roman" w:hAnsi="Calibri" w:cs="Times New Roman"/>
                <w:color w:val="000000"/>
              </w:rPr>
            </w:pPr>
            <w:r w:rsidRPr="00063827">
              <w:rPr>
                <w:rFonts w:ascii="Calibri" w:eastAsia="Times New Roman" w:hAnsi="Calibri" w:cs="Times New Roman"/>
                <w:color w:val="000000"/>
              </w:rPr>
              <w:t>Transfer Student</w:t>
            </w:r>
          </w:p>
        </w:tc>
        <w:tc>
          <w:tcPr>
            <w:tcW w:w="2260" w:type="dxa"/>
            <w:noWrap/>
            <w:hideMark/>
          </w:tcPr>
          <w:p w14:paraId="27BBA33B" w14:textId="77777777" w:rsidR="00063827" w:rsidRPr="00063827" w:rsidRDefault="00063827" w:rsidP="0006382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5</w:t>
            </w:r>
          </w:p>
        </w:tc>
        <w:tc>
          <w:tcPr>
            <w:tcW w:w="2740" w:type="dxa"/>
            <w:noWrap/>
            <w:hideMark/>
          </w:tcPr>
          <w:p w14:paraId="27BBA33C" w14:textId="77777777" w:rsidR="00063827" w:rsidRPr="00063827" w:rsidRDefault="00063827" w:rsidP="0006382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3.28</w:t>
            </w:r>
          </w:p>
        </w:tc>
      </w:tr>
      <w:tr w:rsidR="00063827" w:rsidRPr="00063827" w14:paraId="27BBA341" w14:textId="77777777" w:rsidTr="00FF3D1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3E" w14:textId="77777777" w:rsidR="00063827" w:rsidRPr="00063827" w:rsidRDefault="00063827" w:rsidP="00063827">
            <w:pPr>
              <w:spacing w:before="0"/>
              <w:rPr>
                <w:rFonts w:ascii="Calibri" w:eastAsia="Times New Roman" w:hAnsi="Calibri" w:cs="Times New Roman"/>
                <w:color w:val="000000"/>
              </w:rPr>
            </w:pPr>
            <w:r w:rsidRPr="00063827">
              <w:rPr>
                <w:rFonts w:ascii="Calibri" w:eastAsia="Times New Roman" w:hAnsi="Calibri" w:cs="Times New Roman"/>
                <w:color w:val="000000"/>
              </w:rPr>
              <w:t>High School Student</w:t>
            </w:r>
          </w:p>
        </w:tc>
        <w:tc>
          <w:tcPr>
            <w:tcW w:w="2260" w:type="dxa"/>
            <w:noWrap/>
            <w:hideMark/>
          </w:tcPr>
          <w:p w14:paraId="27BBA33F" w14:textId="77777777" w:rsidR="00063827" w:rsidRPr="00063827" w:rsidRDefault="00063827" w:rsidP="0006382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1</w:t>
            </w:r>
          </w:p>
        </w:tc>
        <w:tc>
          <w:tcPr>
            <w:tcW w:w="2740" w:type="dxa"/>
            <w:noWrap/>
            <w:hideMark/>
          </w:tcPr>
          <w:p w14:paraId="27BBA340" w14:textId="77777777" w:rsidR="00063827" w:rsidRPr="00063827" w:rsidRDefault="00063827" w:rsidP="0006382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63827">
              <w:rPr>
                <w:rFonts w:ascii="Calibri" w:eastAsia="Times New Roman" w:hAnsi="Calibri" w:cs="Times New Roman"/>
                <w:color w:val="000000"/>
              </w:rPr>
              <w:t>4.00</w:t>
            </w:r>
          </w:p>
        </w:tc>
      </w:tr>
    </w:tbl>
    <w:p w14:paraId="27BBA342" w14:textId="77777777" w:rsidR="00063827" w:rsidRDefault="00063827" w:rsidP="00C81F31"/>
    <w:p w14:paraId="27BBA343" w14:textId="77777777" w:rsidR="002C492A" w:rsidRDefault="002C492A" w:rsidP="002C492A">
      <w:pPr>
        <w:pStyle w:val="Caption"/>
        <w:keepNext/>
      </w:pPr>
      <w:r>
        <w:t xml:space="preserve">Table </w:t>
      </w:r>
      <w:r w:rsidR="001C0F50">
        <w:rPr>
          <w:noProof/>
        </w:rPr>
        <w:fldChar w:fldCharType="begin"/>
      </w:r>
      <w:r w:rsidR="001C0F50">
        <w:rPr>
          <w:noProof/>
        </w:rPr>
        <w:instrText xml:space="preserve"> SEQ Table \* ARABIC </w:instrText>
      </w:r>
      <w:r w:rsidR="001C0F50">
        <w:rPr>
          <w:noProof/>
        </w:rPr>
        <w:fldChar w:fldCharType="separate"/>
      </w:r>
      <w:r w:rsidR="004245BF">
        <w:rPr>
          <w:noProof/>
        </w:rPr>
        <w:t>6</w:t>
      </w:r>
      <w:r w:rsidR="001C0F50">
        <w:rPr>
          <w:noProof/>
        </w:rPr>
        <w:fldChar w:fldCharType="end"/>
      </w:r>
      <w:r>
        <w:t>: Average Information Literacy Score by Age Category</w:t>
      </w:r>
    </w:p>
    <w:tbl>
      <w:tblPr>
        <w:tblStyle w:val="ListTable1Light-Accent1"/>
        <w:tblW w:w="10500" w:type="dxa"/>
        <w:tblLook w:val="04A0" w:firstRow="1" w:lastRow="0" w:firstColumn="1" w:lastColumn="0" w:noHBand="0" w:noVBand="1"/>
      </w:tblPr>
      <w:tblGrid>
        <w:gridCol w:w="5500"/>
        <w:gridCol w:w="2260"/>
        <w:gridCol w:w="2740"/>
      </w:tblGrid>
      <w:tr w:rsidR="002C492A" w:rsidRPr="002C492A" w14:paraId="27BBA347" w14:textId="77777777" w:rsidTr="002C492A">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44" w14:textId="77777777" w:rsidR="002C492A" w:rsidRPr="002C492A" w:rsidRDefault="002C492A" w:rsidP="002C492A">
            <w:pPr>
              <w:spacing w:before="0"/>
              <w:rPr>
                <w:rFonts w:ascii="Times New Roman" w:eastAsia="Times New Roman" w:hAnsi="Times New Roman" w:cs="Times New Roman"/>
              </w:rPr>
            </w:pPr>
          </w:p>
        </w:tc>
        <w:tc>
          <w:tcPr>
            <w:tcW w:w="2260" w:type="dxa"/>
            <w:noWrap/>
            <w:vAlign w:val="center"/>
            <w:hideMark/>
          </w:tcPr>
          <w:p w14:paraId="27BBA345" w14:textId="77777777" w:rsidR="002C492A" w:rsidRPr="002C492A" w:rsidRDefault="002C492A" w:rsidP="002C492A">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C492A">
              <w:rPr>
                <w:rFonts w:ascii="Calibri" w:eastAsia="Times New Roman" w:hAnsi="Calibri" w:cs="Times New Roman"/>
                <w:color w:val="000000"/>
              </w:rPr>
              <w:t>n</w:t>
            </w:r>
          </w:p>
        </w:tc>
        <w:tc>
          <w:tcPr>
            <w:tcW w:w="2740" w:type="dxa"/>
            <w:noWrap/>
            <w:vAlign w:val="center"/>
            <w:hideMark/>
          </w:tcPr>
          <w:p w14:paraId="27BBA346" w14:textId="77777777" w:rsidR="002C492A" w:rsidRPr="002C492A" w:rsidRDefault="002C492A" w:rsidP="002C492A">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C492A">
              <w:rPr>
                <w:rFonts w:ascii="Calibri" w:eastAsia="Times New Roman" w:hAnsi="Calibri" w:cs="Times New Roman"/>
                <w:color w:val="000000"/>
              </w:rPr>
              <w:t>Average Score</w:t>
            </w:r>
          </w:p>
        </w:tc>
      </w:tr>
      <w:tr w:rsidR="002C492A" w:rsidRPr="002C492A" w14:paraId="27BBA34B" w14:textId="77777777" w:rsidTr="002C492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48" w14:textId="77777777" w:rsidR="002C492A" w:rsidRPr="002C492A" w:rsidRDefault="002C492A" w:rsidP="002C492A">
            <w:pPr>
              <w:spacing w:before="0"/>
              <w:rPr>
                <w:rFonts w:ascii="Calibri" w:eastAsia="Times New Roman" w:hAnsi="Calibri" w:cs="Times New Roman"/>
                <w:color w:val="000000"/>
              </w:rPr>
            </w:pPr>
            <w:r w:rsidRPr="002C492A">
              <w:rPr>
                <w:rFonts w:ascii="Calibri" w:eastAsia="Times New Roman" w:hAnsi="Calibri" w:cs="Times New Roman"/>
                <w:color w:val="000000"/>
              </w:rPr>
              <w:t>17 and Under</w:t>
            </w:r>
          </w:p>
        </w:tc>
        <w:tc>
          <w:tcPr>
            <w:tcW w:w="2260" w:type="dxa"/>
            <w:noWrap/>
            <w:vAlign w:val="center"/>
            <w:hideMark/>
          </w:tcPr>
          <w:p w14:paraId="27BBA349" w14:textId="77777777" w:rsidR="002C492A" w:rsidRPr="002C492A" w:rsidRDefault="002C492A" w:rsidP="002C492A">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C492A">
              <w:rPr>
                <w:rFonts w:ascii="Calibri" w:eastAsia="Times New Roman" w:hAnsi="Calibri" w:cs="Times New Roman"/>
                <w:color w:val="000000"/>
              </w:rPr>
              <w:t>3</w:t>
            </w:r>
          </w:p>
        </w:tc>
        <w:tc>
          <w:tcPr>
            <w:tcW w:w="2740" w:type="dxa"/>
            <w:noWrap/>
            <w:vAlign w:val="center"/>
            <w:hideMark/>
          </w:tcPr>
          <w:p w14:paraId="27BBA34A" w14:textId="77777777" w:rsidR="002C492A" w:rsidRPr="002C492A" w:rsidRDefault="002C492A" w:rsidP="002C492A">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C492A">
              <w:rPr>
                <w:rFonts w:ascii="Calibri" w:eastAsia="Times New Roman" w:hAnsi="Calibri" w:cs="Times New Roman"/>
                <w:color w:val="000000"/>
              </w:rPr>
              <w:t>3.73</w:t>
            </w:r>
          </w:p>
        </w:tc>
      </w:tr>
      <w:tr w:rsidR="002C492A" w:rsidRPr="002C492A" w14:paraId="27BBA34F" w14:textId="77777777" w:rsidTr="002C492A">
        <w:trPr>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4C" w14:textId="77777777" w:rsidR="002C492A" w:rsidRPr="002C492A" w:rsidRDefault="002C492A" w:rsidP="002C492A">
            <w:pPr>
              <w:spacing w:before="0"/>
              <w:rPr>
                <w:rFonts w:ascii="Calibri" w:eastAsia="Times New Roman" w:hAnsi="Calibri" w:cs="Times New Roman"/>
                <w:color w:val="000000"/>
              </w:rPr>
            </w:pPr>
            <w:r w:rsidRPr="002C492A">
              <w:rPr>
                <w:rFonts w:ascii="Calibri" w:eastAsia="Times New Roman" w:hAnsi="Calibri" w:cs="Times New Roman"/>
                <w:color w:val="000000"/>
              </w:rPr>
              <w:t>18-24</w:t>
            </w:r>
          </w:p>
        </w:tc>
        <w:tc>
          <w:tcPr>
            <w:tcW w:w="2260" w:type="dxa"/>
            <w:noWrap/>
            <w:vAlign w:val="center"/>
            <w:hideMark/>
          </w:tcPr>
          <w:p w14:paraId="27BBA34D" w14:textId="77777777" w:rsidR="002C492A" w:rsidRPr="002C492A" w:rsidRDefault="002C492A" w:rsidP="002C492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C492A">
              <w:rPr>
                <w:rFonts w:ascii="Calibri" w:eastAsia="Times New Roman" w:hAnsi="Calibri" w:cs="Times New Roman"/>
                <w:color w:val="000000"/>
              </w:rPr>
              <w:t>173</w:t>
            </w:r>
          </w:p>
        </w:tc>
        <w:tc>
          <w:tcPr>
            <w:tcW w:w="2740" w:type="dxa"/>
            <w:noWrap/>
            <w:vAlign w:val="center"/>
            <w:hideMark/>
          </w:tcPr>
          <w:p w14:paraId="27BBA34E" w14:textId="77777777" w:rsidR="002C492A" w:rsidRPr="002C492A" w:rsidRDefault="002C492A" w:rsidP="002C492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C492A">
              <w:rPr>
                <w:rFonts w:ascii="Calibri" w:eastAsia="Times New Roman" w:hAnsi="Calibri" w:cs="Times New Roman"/>
                <w:color w:val="000000"/>
              </w:rPr>
              <w:t>3.10</w:t>
            </w:r>
          </w:p>
        </w:tc>
      </w:tr>
      <w:tr w:rsidR="002C492A" w:rsidRPr="002C492A" w14:paraId="27BBA353" w14:textId="77777777" w:rsidTr="002C492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50" w14:textId="77777777" w:rsidR="002C492A" w:rsidRPr="002C492A" w:rsidRDefault="002C492A" w:rsidP="002C492A">
            <w:pPr>
              <w:spacing w:before="0"/>
              <w:rPr>
                <w:rFonts w:ascii="Calibri" w:eastAsia="Times New Roman" w:hAnsi="Calibri" w:cs="Times New Roman"/>
                <w:color w:val="000000"/>
              </w:rPr>
            </w:pPr>
            <w:r w:rsidRPr="002C492A">
              <w:rPr>
                <w:rFonts w:ascii="Calibri" w:eastAsia="Times New Roman" w:hAnsi="Calibri" w:cs="Times New Roman"/>
                <w:color w:val="000000"/>
              </w:rPr>
              <w:t>25-30</w:t>
            </w:r>
          </w:p>
        </w:tc>
        <w:tc>
          <w:tcPr>
            <w:tcW w:w="2260" w:type="dxa"/>
            <w:noWrap/>
            <w:vAlign w:val="center"/>
            <w:hideMark/>
          </w:tcPr>
          <w:p w14:paraId="27BBA351" w14:textId="77777777" w:rsidR="002C492A" w:rsidRPr="002C492A" w:rsidRDefault="002C492A" w:rsidP="002C492A">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C492A">
              <w:rPr>
                <w:rFonts w:ascii="Calibri" w:eastAsia="Times New Roman" w:hAnsi="Calibri" w:cs="Times New Roman"/>
                <w:color w:val="000000"/>
              </w:rPr>
              <w:t>27</w:t>
            </w:r>
          </w:p>
        </w:tc>
        <w:tc>
          <w:tcPr>
            <w:tcW w:w="2740" w:type="dxa"/>
            <w:noWrap/>
            <w:vAlign w:val="center"/>
            <w:hideMark/>
          </w:tcPr>
          <w:p w14:paraId="27BBA352" w14:textId="77777777" w:rsidR="002C492A" w:rsidRPr="002C492A" w:rsidRDefault="002C492A" w:rsidP="002C492A">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C492A">
              <w:rPr>
                <w:rFonts w:ascii="Calibri" w:eastAsia="Times New Roman" w:hAnsi="Calibri" w:cs="Times New Roman"/>
                <w:color w:val="000000"/>
              </w:rPr>
              <w:t>3.19</w:t>
            </w:r>
          </w:p>
        </w:tc>
      </w:tr>
      <w:tr w:rsidR="002C492A" w:rsidRPr="002C492A" w14:paraId="27BBA357" w14:textId="77777777" w:rsidTr="002C492A">
        <w:trPr>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54" w14:textId="77777777" w:rsidR="002C492A" w:rsidRPr="002C492A" w:rsidRDefault="002C492A" w:rsidP="002C492A">
            <w:pPr>
              <w:spacing w:before="0"/>
              <w:rPr>
                <w:rFonts w:ascii="Calibri" w:eastAsia="Times New Roman" w:hAnsi="Calibri" w:cs="Times New Roman"/>
                <w:color w:val="000000"/>
              </w:rPr>
            </w:pPr>
            <w:r w:rsidRPr="002C492A">
              <w:rPr>
                <w:rFonts w:ascii="Calibri" w:eastAsia="Times New Roman" w:hAnsi="Calibri" w:cs="Times New Roman"/>
                <w:color w:val="000000"/>
              </w:rPr>
              <w:t>31-40</w:t>
            </w:r>
          </w:p>
        </w:tc>
        <w:tc>
          <w:tcPr>
            <w:tcW w:w="2260" w:type="dxa"/>
            <w:noWrap/>
            <w:vAlign w:val="center"/>
            <w:hideMark/>
          </w:tcPr>
          <w:p w14:paraId="27BBA355" w14:textId="77777777" w:rsidR="002C492A" w:rsidRPr="002C492A" w:rsidRDefault="002C492A" w:rsidP="002C492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C492A">
              <w:rPr>
                <w:rFonts w:ascii="Calibri" w:eastAsia="Times New Roman" w:hAnsi="Calibri" w:cs="Times New Roman"/>
                <w:color w:val="000000"/>
              </w:rPr>
              <w:t>19</w:t>
            </w:r>
          </w:p>
        </w:tc>
        <w:tc>
          <w:tcPr>
            <w:tcW w:w="2740" w:type="dxa"/>
            <w:noWrap/>
            <w:vAlign w:val="center"/>
            <w:hideMark/>
          </w:tcPr>
          <w:p w14:paraId="27BBA356" w14:textId="77777777" w:rsidR="002C492A" w:rsidRPr="002C492A" w:rsidRDefault="002C492A" w:rsidP="002C492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C492A">
              <w:rPr>
                <w:rFonts w:ascii="Calibri" w:eastAsia="Times New Roman" w:hAnsi="Calibri" w:cs="Times New Roman"/>
                <w:color w:val="000000"/>
              </w:rPr>
              <w:t>3.15</w:t>
            </w:r>
          </w:p>
        </w:tc>
      </w:tr>
      <w:tr w:rsidR="002C492A" w:rsidRPr="002C492A" w14:paraId="27BBA35B" w14:textId="77777777" w:rsidTr="002C492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58" w14:textId="77777777" w:rsidR="002C492A" w:rsidRPr="002C492A" w:rsidRDefault="002C492A" w:rsidP="002C492A">
            <w:pPr>
              <w:spacing w:before="0"/>
              <w:rPr>
                <w:rFonts w:ascii="Calibri" w:eastAsia="Times New Roman" w:hAnsi="Calibri" w:cs="Times New Roman"/>
                <w:color w:val="000000"/>
              </w:rPr>
            </w:pPr>
            <w:r w:rsidRPr="002C492A">
              <w:rPr>
                <w:rFonts w:ascii="Calibri" w:eastAsia="Times New Roman" w:hAnsi="Calibri" w:cs="Times New Roman"/>
                <w:color w:val="000000"/>
              </w:rPr>
              <w:t>41-50</w:t>
            </w:r>
          </w:p>
        </w:tc>
        <w:tc>
          <w:tcPr>
            <w:tcW w:w="2260" w:type="dxa"/>
            <w:noWrap/>
            <w:vAlign w:val="center"/>
            <w:hideMark/>
          </w:tcPr>
          <w:p w14:paraId="27BBA359" w14:textId="77777777" w:rsidR="002C492A" w:rsidRPr="002C492A" w:rsidRDefault="002C492A" w:rsidP="002C492A">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C492A">
              <w:rPr>
                <w:rFonts w:ascii="Calibri" w:eastAsia="Times New Roman" w:hAnsi="Calibri" w:cs="Times New Roman"/>
                <w:color w:val="000000"/>
              </w:rPr>
              <w:t>6</w:t>
            </w:r>
          </w:p>
        </w:tc>
        <w:tc>
          <w:tcPr>
            <w:tcW w:w="2740" w:type="dxa"/>
            <w:noWrap/>
            <w:vAlign w:val="center"/>
            <w:hideMark/>
          </w:tcPr>
          <w:p w14:paraId="27BBA35A" w14:textId="77777777" w:rsidR="002C492A" w:rsidRPr="002C492A" w:rsidRDefault="002C492A" w:rsidP="002C492A">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C492A">
              <w:rPr>
                <w:rFonts w:ascii="Calibri" w:eastAsia="Times New Roman" w:hAnsi="Calibri" w:cs="Times New Roman"/>
                <w:color w:val="000000"/>
              </w:rPr>
              <w:t>3.27</w:t>
            </w:r>
          </w:p>
        </w:tc>
      </w:tr>
      <w:tr w:rsidR="002C492A" w:rsidRPr="002C492A" w14:paraId="27BBA35F" w14:textId="77777777" w:rsidTr="002C492A">
        <w:trPr>
          <w:trHeight w:val="144"/>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5C" w14:textId="77777777" w:rsidR="002C492A" w:rsidRPr="002C492A" w:rsidRDefault="002C492A" w:rsidP="002C492A">
            <w:pPr>
              <w:spacing w:before="0"/>
              <w:rPr>
                <w:rFonts w:ascii="Calibri" w:eastAsia="Times New Roman" w:hAnsi="Calibri" w:cs="Times New Roman"/>
                <w:color w:val="000000"/>
              </w:rPr>
            </w:pPr>
            <w:r w:rsidRPr="002C492A">
              <w:rPr>
                <w:rFonts w:ascii="Calibri" w:eastAsia="Times New Roman" w:hAnsi="Calibri" w:cs="Times New Roman"/>
                <w:color w:val="000000"/>
              </w:rPr>
              <w:t>Over 50 Years Old</w:t>
            </w:r>
          </w:p>
        </w:tc>
        <w:tc>
          <w:tcPr>
            <w:tcW w:w="2260" w:type="dxa"/>
            <w:noWrap/>
            <w:vAlign w:val="center"/>
            <w:hideMark/>
          </w:tcPr>
          <w:p w14:paraId="27BBA35D" w14:textId="77777777" w:rsidR="002C492A" w:rsidRPr="002C492A" w:rsidRDefault="002C492A" w:rsidP="002C492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C492A">
              <w:rPr>
                <w:rFonts w:ascii="Calibri" w:eastAsia="Times New Roman" w:hAnsi="Calibri" w:cs="Times New Roman"/>
                <w:color w:val="000000"/>
              </w:rPr>
              <w:t>7</w:t>
            </w:r>
          </w:p>
        </w:tc>
        <w:tc>
          <w:tcPr>
            <w:tcW w:w="2740" w:type="dxa"/>
            <w:noWrap/>
            <w:vAlign w:val="center"/>
            <w:hideMark/>
          </w:tcPr>
          <w:p w14:paraId="27BBA35E" w14:textId="77777777" w:rsidR="002C492A" w:rsidRPr="002C492A" w:rsidRDefault="002C492A" w:rsidP="002C492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C492A">
              <w:rPr>
                <w:rFonts w:ascii="Calibri" w:eastAsia="Times New Roman" w:hAnsi="Calibri" w:cs="Times New Roman"/>
                <w:color w:val="000000"/>
              </w:rPr>
              <w:t>3.26</w:t>
            </w:r>
          </w:p>
        </w:tc>
      </w:tr>
    </w:tbl>
    <w:p w14:paraId="27BBA360" w14:textId="77777777" w:rsidR="002C492A" w:rsidRPr="00C81F31" w:rsidRDefault="002C492A" w:rsidP="00C81F31"/>
    <w:p w14:paraId="27BBA361" w14:textId="77777777" w:rsidR="002C492A" w:rsidRDefault="002C492A" w:rsidP="002C492A">
      <w:pPr>
        <w:pStyle w:val="Caption"/>
        <w:keepNext/>
      </w:pPr>
      <w:r>
        <w:t xml:space="preserve">Table </w:t>
      </w:r>
      <w:r w:rsidR="001C0F50">
        <w:rPr>
          <w:noProof/>
        </w:rPr>
        <w:fldChar w:fldCharType="begin"/>
      </w:r>
      <w:r w:rsidR="001C0F50">
        <w:rPr>
          <w:noProof/>
        </w:rPr>
        <w:instrText xml:space="preserve"> SEQ Table \* ARABIC </w:instrText>
      </w:r>
      <w:r w:rsidR="001C0F50">
        <w:rPr>
          <w:noProof/>
        </w:rPr>
        <w:fldChar w:fldCharType="separate"/>
      </w:r>
      <w:r w:rsidR="004245BF">
        <w:rPr>
          <w:noProof/>
        </w:rPr>
        <w:t>7</w:t>
      </w:r>
      <w:r w:rsidR="001C0F50">
        <w:rPr>
          <w:noProof/>
        </w:rPr>
        <w:fldChar w:fldCharType="end"/>
      </w:r>
      <w:r>
        <w:t>: Average Information Literacy Score by Gender</w:t>
      </w:r>
    </w:p>
    <w:tbl>
      <w:tblPr>
        <w:tblStyle w:val="ListTable1Light-Accent1"/>
        <w:tblW w:w="10500" w:type="dxa"/>
        <w:tblLook w:val="04A0" w:firstRow="1" w:lastRow="0" w:firstColumn="1" w:lastColumn="0" w:noHBand="0" w:noVBand="1"/>
      </w:tblPr>
      <w:tblGrid>
        <w:gridCol w:w="5500"/>
        <w:gridCol w:w="2260"/>
        <w:gridCol w:w="2740"/>
      </w:tblGrid>
      <w:tr w:rsidR="002C492A" w:rsidRPr="002C492A" w14:paraId="27BBA365" w14:textId="77777777" w:rsidTr="00FF3D11">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62" w14:textId="77777777" w:rsidR="002C492A" w:rsidRPr="002C492A" w:rsidRDefault="002C492A" w:rsidP="002C492A">
            <w:pPr>
              <w:spacing w:before="0"/>
              <w:rPr>
                <w:rFonts w:ascii="Calibri" w:eastAsia="Times New Roman" w:hAnsi="Calibri" w:cs="Times New Roman"/>
                <w:color w:val="000000"/>
                <w:szCs w:val="22"/>
              </w:rPr>
            </w:pPr>
            <w:r w:rsidRPr="002C492A">
              <w:rPr>
                <w:rFonts w:ascii="Calibri" w:eastAsia="Times New Roman" w:hAnsi="Calibri" w:cs="Times New Roman"/>
                <w:color w:val="000000"/>
                <w:szCs w:val="22"/>
              </w:rPr>
              <w:t> </w:t>
            </w:r>
          </w:p>
        </w:tc>
        <w:tc>
          <w:tcPr>
            <w:tcW w:w="2260" w:type="dxa"/>
            <w:noWrap/>
            <w:hideMark/>
          </w:tcPr>
          <w:p w14:paraId="27BBA363" w14:textId="77777777" w:rsidR="002C492A" w:rsidRPr="002C492A" w:rsidRDefault="002C492A" w:rsidP="002C492A">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n</w:t>
            </w:r>
          </w:p>
        </w:tc>
        <w:tc>
          <w:tcPr>
            <w:tcW w:w="2740" w:type="dxa"/>
            <w:noWrap/>
            <w:hideMark/>
          </w:tcPr>
          <w:p w14:paraId="27BBA364" w14:textId="77777777" w:rsidR="002C492A" w:rsidRPr="002C492A" w:rsidRDefault="002C492A" w:rsidP="002C492A">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Average Score</w:t>
            </w:r>
          </w:p>
        </w:tc>
      </w:tr>
      <w:tr w:rsidR="002C492A" w:rsidRPr="002C492A" w14:paraId="27BBA369" w14:textId="77777777" w:rsidTr="00FF3D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66" w14:textId="77777777" w:rsidR="002C492A" w:rsidRPr="002C492A" w:rsidRDefault="002C492A" w:rsidP="002C492A">
            <w:pPr>
              <w:spacing w:before="0"/>
              <w:rPr>
                <w:rFonts w:ascii="Calibri" w:eastAsia="Times New Roman" w:hAnsi="Calibri" w:cs="Times New Roman"/>
                <w:color w:val="000000"/>
                <w:szCs w:val="22"/>
              </w:rPr>
            </w:pPr>
            <w:r w:rsidRPr="002C492A">
              <w:rPr>
                <w:rFonts w:ascii="Calibri" w:eastAsia="Times New Roman" w:hAnsi="Calibri" w:cs="Times New Roman"/>
                <w:color w:val="000000"/>
                <w:szCs w:val="22"/>
              </w:rPr>
              <w:t>Female</w:t>
            </w:r>
          </w:p>
        </w:tc>
        <w:tc>
          <w:tcPr>
            <w:tcW w:w="2260" w:type="dxa"/>
            <w:noWrap/>
            <w:hideMark/>
          </w:tcPr>
          <w:p w14:paraId="27BBA367" w14:textId="77777777" w:rsidR="002C492A" w:rsidRPr="002C492A" w:rsidRDefault="002C492A" w:rsidP="002C492A">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135</w:t>
            </w:r>
          </w:p>
        </w:tc>
        <w:tc>
          <w:tcPr>
            <w:tcW w:w="2740" w:type="dxa"/>
            <w:noWrap/>
            <w:hideMark/>
          </w:tcPr>
          <w:p w14:paraId="27BBA368" w14:textId="77777777" w:rsidR="002C492A" w:rsidRPr="002C492A" w:rsidRDefault="002C492A" w:rsidP="002C492A">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3.10</w:t>
            </w:r>
          </w:p>
        </w:tc>
      </w:tr>
      <w:tr w:rsidR="002C492A" w:rsidRPr="002C492A" w14:paraId="27BBA36D" w14:textId="77777777" w:rsidTr="00FF3D11">
        <w:trPr>
          <w:trHeight w:val="300"/>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6A" w14:textId="77777777" w:rsidR="002C492A" w:rsidRPr="002C492A" w:rsidRDefault="002C492A" w:rsidP="002C492A">
            <w:pPr>
              <w:spacing w:before="0"/>
              <w:rPr>
                <w:rFonts w:ascii="Calibri" w:eastAsia="Times New Roman" w:hAnsi="Calibri" w:cs="Times New Roman"/>
                <w:color w:val="000000"/>
                <w:szCs w:val="22"/>
              </w:rPr>
            </w:pPr>
            <w:r w:rsidRPr="002C492A">
              <w:rPr>
                <w:rFonts w:ascii="Calibri" w:eastAsia="Times New Roman" w:hAnsi="Calibri" w:cs="Times New Roman"/>
                <w:color w:val="000000"/>
                <w:szCs w:val="22"/>
              </w:rPr>
              <w:t>Male</w:t>
            </w:r>
          </w:p>
        </w:tc>
        <w:tc>
          <w:tcPr>
            <w:tcW w:w="2260" w:type="dxa"/>
            <w:noWrap/>
            <w:hideMark/>
          </w:tcPr>
          <w:p w14:paraId="27BBA36B" w14:textId="77777777" w:rsidR="002C492A" w:rsidRPr="002C492A" w:rsidRDefault="002C492A" w:rsidP="002C492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100</w:t>
            </w:r>
          </w:p>
        </w:tc>
        <w:tc>
          <w:tcPr>
            <w:tcW w:w="2740" w:type="dxa"/>
            <w:noWrap/>
            <w:hideMark/>
          </w:tcPr>
          <w:p w14:paraId="27BBA36C" w14:textId="77777777" w:rsidR="002C492A" w:rsidRPr="002C492A" w:rsidRDefault="002C492A" w:rsidP="002C492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3.18</w:t>
            </w:r>
          </w:p>
        </w:tc>
      </w:tr>
    </w:tbl>
    <w:p w14:paraId="27BBA36E" w14:textId="77777777" w:rsidR="002C492A" w:rsidRDefault="002C492A" w:rsidP="002C492A">
      <w:pPr>
        <w:pStyle w:val="NoSpacing"/>
        <w:spacing w:before="0"/>
      </w:pPr>
    </w:p>
    <w:p w14:paraId="27BBA36F" w14:textId="77777777" w:rsidR="002C492A" w:rsidRDefault="002C492A" w:rsidP="002C492A">
      <w:pPr>
        <w:pStyle w:val="Caption"/>
        <w:keepNext/>
      </w:pPr>
      <w:r>
        <w:t xml:space="preserve">Table </w:t>
      </w:r>
      <w:r w:rsidR="001C0F50">
        <w:rPr>
          <w:noProof/>
        </w:rPr>
        <w:fldChar w:fldCharType="begin"/>
      </w:r>
      <w:r w:rsidR="001C0F50">
        <w:rPr>
          <w:noProof/>
        </w:rPr>
        <w:instrText xml:space="preserve"> SEQ Table \* ARABIC </w:instrText>
      </w:r>
      <w:r w:rsidR="001C0F50">
        <w:rPr>
          <w:noProof/>
        </w:rPr>
        <w:fldChar w:fldCharType="separate"/>
      </w:r>
      <w:r w:rsidR="004245BF">
        <w:rPr>
          <w:noProof/>
        </w:rPr>
        <w:t>8</w:t>
      </w:r>
      <w:r w:rsidR="001C0F50">
        <w:rPr>
          <w:noProof/>
        </w:rPr>
        <w:fldChar w:fldCharType="end"/>
      </w:r>
      <w:r>
        <w:t>: Average Information Literacy Score by Ethnicity</w:t>
      </w:r>
    </w:p>
    <w:tbl>
      <w:tblPr>
        <w:tblStyle w:val="ListTable1Light-Accent1"/>
        <w:tblW w:w="10500" w:type="dxa"/>
        <w:tblLook w:val="04A0" w:firstRow="1" w:lastRow="0" w:firstColumn="1" w:lastColumn="0" w:noHBand="0" w:noVBand="1"/>
      </w:tblPr>
      <w:tblGrid>
        <w:gridCol w:w="5500"/>
        <w:gridCol w:w="2260"/>
        <w:gridCol w:w="2740"/>
      </w:tblGrid>
      <w:tr w:rsidR="002C492A" w:rsidRPr="002C492A" w14:paraId="27BBA373" w14:textId="77777777" w:rsidTr="00FF3D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70" w14:textId="77777777" w:rsidR="002C492A" w:rsidRPr="002C492A" w:rsidRDefault="002C492A" w:rsidP="002C492A">
            <w:pPr>
              <w:spacing w:before="0"/>
              <w:rPr>
                <w:rFonts w:ascii="Calibri" w:eastAsia="Times New Roman" w:hAnsi="Calibri" w:cs="Times New Roman"/>
                <w:color w:val="000000"/>
                <w:szCs w:val="22"/>
              </w:rPr>
            </w:pPr>
            <w:r w:rsidRPr="002C492A">
              <w:rPr>
                <w:rFonts w:ascii="Calibri" w:eastAsia="Times New Roman" w:hAnsi="Calibri" w:cs="Times New Roman"/>
                <w:color w:val="000000"/>
                <w:szCs w:val="22"/>
              </w:rPr>
              <w:t> </w:t>
            </w:r>
          </w:p>
        </w:tc>
        <w:tc>
          <w:tcPr>
            <w:tcW w:w="2260" w:type="dxa"/>
            <w:noWrap/>
            <w:hideMark/>
          </w:tcPr>
          <w:p w14:paraId="27BBA371" w14:textId="77777777" w:rsidR="002C492A" w:rsidRPr="002C492A" w:rsidRDefault="002C492A" w:rsidP="002C492A">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n</w:t>
            </w:r>
          </w:p>
        </w:tc>
        <w:tc>
          <w:tcPr>
            <w:tcW w:w="2740" w:type="dxa"/>
            <w:noWrap/>
            <w:hideMark/>
          </w:tcPr>
          <w:p w14:paraId="27BBA372" w14:textId="77777777" w:rsidR="002C492A" w:rsidRPr="002C492A" w:rsidRDefault="002C492A" w:rsidP="002C492A">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Average Score</w:t>
            </w:r>
          </w:p>
        </w:tc>
      </w:tr>
      <w:tr w:rsidR="002C492A" w:rsidRPr="002C492A" w14:paraId="27BBA377" w14:textId="77777777" w:rsidTr="00FF3D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74" w14:textId="77777777" w:rsidR="002C492A" w:rsidRPr="002C492A" w:rsidRDefault="002C492A" w:rsidP="002C492A">
            <w:pPr>
              <w:spacing w:before="0"/>
              <w:rPr>
                <w:rFonts w:ascii="Calibri" w:eastAsia="Times New Roman" w:hAnsi="Calibri" w:cs="Times New Roman"/>
                <w:color w:val="000000"/>
                <w:szCs w:val="22"/>
              </w:rPr>
            </w:pPr>
            <w:r w:rsidRPr="002C492A">
              <w:rPr>
                <w:rFonts w:ascii="Calibri" w:eastAsia="Times New Roman" w:hAnsi="Calibri" w:cs="Times New Roman"/>
                <w:color w:val="000000"/>
                <w:szCs w:val="22"/>
              </w:rPr>
              <w:t>Asian</w:t>
            </w:r>
          </w:p>
        </w:tc>
        <w:tc>
          <w:tcPr>
            <w:tcW w:w="2260" w:type="dxa"/>
            <w:noWrap/>
            <w:hideMark/>
          </w:tcPr>
          <w:p w14:paraId="27BBA375" w14:textId="77777777" w:rsidR="002C492A" w:rsidRPr="002C492A" w:rsidRDefault="002C492A" w:rsidP="002C492A">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21</w:t>
            </w:r>
          </w:p>
        </w:tc>
        <w:tc>
          <w:tcPr>
            <w:tcW w:w="2740" w:type="dxa"/>
            <w:noWrap/>
            <w:hideMark/>
          </w:tcPr>
          <w:p w14:paraId="27BBA376" w14:textId="77777777" w:rsidR="002C492A" w:rsidRPr="002C492A" w:rsidRDefault="002C492A" w:rsidP="002C492A">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3.34</w:t>
            </w:r>
          </w:p>
        </w:tc>
      </w:tr>
      <w:tr w:rsidR="002C492A" w:rsidRPr="002C492A" w14:paraId="27BBA37B" w14:textId="77777777" w:rsidTr="00FF3D11">
        <w:trPr>
          <w:trHeight w:val="300"/>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78" w14:textId="77777777" w:rsidR="002C492A" w:rsidRPr="002C492A" w:rsidRDefault="002C492A" w:rsidP="002C492A">
            <w:pPr>
              <w:spacing w:before="0"/>
              <w:rPr>
                <w:rFonts w:ascii="Calibri" w:eastAsia="Times New Roman" w:hAnsi="Calibri" w:cs="Times New Roman"/>
                <w:color w:val="000000"/>
                <w:szCs w:val="22"/>
              </w:rPr>
            </w:pPr>
            <w:r w:rsidRPr="002C492A">
              <w:rPr>
                <w:rFonts w:ascii="Calibri" w:eastAsia="Times New Roman" w:hAnsi="Calibri" w:cs="Times New Roman"/>
                <w:color w:val="000000"/>
                <w:szCs w:val="22"/>
              </w:rPr>
              <w:t>Black/African American</w:t>
            </w:r>
          </w:p>
        </w:tc>
        <w:tc>
          <w:tcPr>
            <w:tcW w:w="2260" w:type="dxa"/>
            <w:noWrap/>
            <w:hideMark/>
          </w:tcPr>
          <w:p w14:paraId="27BBA379" w14:textId="77777777" w:rsidR="002C492A" w:rsidRPr="002C492A" w:rsidRDefault="002C492A" w:rsidP="002C492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5</w:t>
            </w:r>
          </w:p>
        </w:tc>
        <w:tc>
          <w:tcPr>
            <w:tcW w:w="2740" w:type="dxa"/>
            <w:noWrap/>
            <w:hideMark/>
          </w:tcPr>
          <w:p w14:paraId="27BBA37A" w14:textId="77777777" w:rsidR="002C492A" w:rsidRPr="002C492A" w:rsidRDefault="002C492A" w:rsidP="002C492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2.64</w:t>
            </w:r>
          </w:p>
        </w:tc>
      </w:tr>
      <w:tr w:rsidR="002C492A" w:rsidRPr="002C492A" w14:paraId="27BBA37F" w14:textId="77777777" w:rsidTr="00FF3D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7C" w14:textId="77777777" w:rsidR="002C492A" w:rsidRPr="002C492A" w:rsidRDefault="002C492A" w:rsidP="002C492A">
            <w:pPr>
              <w:spacing w:before="0"/>
              <w:rPr>
                <w:rFonts w:ascii="Calibri" w:eastAsia="Times New Roman" w:hAnsi="Calibri" w:cs="Times New Roman"/>
                <w:color w:val="000000"/>
                <w:szCs w:val="22"/>
              </w:rPr>
            </w:pPr>
            <w:r w:rsidRPr="002C492A">
              <w:rPr>
                <w:rFonts w:ascii="Calibri" w:eastAsia="Times New Roman" w:hAnsi="Calibri" w:cs="Times New Roman"/>
                <w:color w:val="000000"/>
                <w:szCs w:val="22"/>
              </w:rPr>
              <w:t>Hispanic</w:t>
            </w:r>
          </w:p>
        </w:tc>
        <w:tc>
          <w:tcPr>
            <w:tcW w:w="2260" w:type="dxa"/>
            <w:noWrap/>
            <w:hideMark/>
          </w:tcPr>
          <w:p w14:paraId="27BBA37D" w14:textId="77777777" w:rsidR="002C492A" w:rsidRPr="002C492A" w:rsidRDefault="002C492A" w:rsidP="002C492A">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101</w:t>
            </w:r>
          </w:p>
        </w:tc>
        <w:tc>
          <w:tcPr>
            <w:tcW w:w="2740" w:type="dxa"/>
            <w:noWrap/>
            <w:hideMark/>
          </w:tcPr>
          <w:p w14:paraId="27BBA37E" w14:textId="77777777" w:rsidR="002C492A" w:rsidRPr="002C492A" w:rsidRDefault="002C492A" w:rsidP="002C492A">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3.12</w:t>
            </w:r>
          </w:p>
        </w:tc>
      </w:tr>
      <w:tr w:rsidR="002C492A" w:rsidRPr="002C492A" w14:paraId="27BBA383" w14:textId="77777777" w:rsidTr="00FF3D11">
        <w:trPr>
          <w:trHeight w:val="300"/>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80" w14:textId="77777777" w:rsidR="002C492A" w:rsidRPr="002C492A" w:rsidRDefault="002C492A" w:rsidP="002C492A">
            <w:pPr>
              <w:spacing w:before="0"/>
              <w:rPr>
                <w:rFonts w:ascii="Calibri" w:eastAsia="Times New Roman" w:hAnsi="Calibri" w:cs="Times New Roman"/>
                <w:color w:val="000000"/>
                <w:szCs w:val="22"/>
              </w:rPr>
            </w:pPr>
            <w:r w:rsidRPr="002C492A">
              <w:rPr>
                <w:rFonts w:ascii="Calibri" w:eastAsia="Times New Roman" w:hAnsi="Calibri" w:cs="Times New Roman"/>
                <w:color w:val="000000"/>
                <w:szCs w:val="22"/>
              </w:rPr>
              <w:t>White</w:t>
            </w:r>
          </w:p>
        </w:tc>
        <w:tc>
          <w:tcPr>
            <w:tcW w:w="2260" w:type="dxa"/>
            <w:noWrap/>
            <w:hideMark/>
          </w:tcPr>
          <w:p w14:paraId="27BBA381" w14:textId="77777777" w:rsidR="002C492A" w:rsidRPr="002C492A" w:rsidRDefault="002C492A" w:rsidP="002C492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81</w:t>
            </w:r>
          </w:p>
        </w:tc>
        <w:tc>
          <w:tcPr>
            <w:tcW w:w="2740" w:type="dxa"/>
            <w:noWrap/>
            <w:hideMark/>
          </w:tcPr>
          <w:p w14:paraId="27BBA382" w14:textId="77777777" w:rsidR="002C492A" w:rsidRPr="002C492A" w:rsidRDefault="002C492A" w:rsidP="002C492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3.21</w:t>
            </w:r>
          </w:p>
        </w:tc>
      </w:tr>
      <w:tr w:rsidR="002C492A" w:rsidRPr="002C492A" w14:paraId="27BBA387" w14:textId="77777777" w:rsidTr="00FF3D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84" w14:textId="77777777" w:rsidR="002C492A" w:rsidRPr="002C492A" w:rsidRDefault="002C492A" w:rsidP="002C492A">
            <w:pPr>
              <w:spacing w:before="0"/>
              <w:rPr>
                <w:rFonts w:ascii="Calibri" w:eastAsia="Times New Roman" w:hAnsi="Calibri" w:cs="Times New Roman"/>
                <w:color w:val="000000"/>
                <w:szCs w:val="22"/>
              </w:rPr>
            </w:pPr>
            <w:r w:rsidRPr="002C492A">
              <w:rPr>
                <w:rFonts w:ascii="Calibri" w:eastAsia="Times New Roman" w:hAnsi="Calibri" w:cs="Times New Roman"/>
                <w:color w:val="000000"/>
                <w:szCs w:val="22"/>
              </w:rPr>
              <w:t>Two or More Races</w:t>
            </w:r>
          </w:p>
        </w:tc>
        <w:tc>
          <w:tcPr>
            <w:tcW w:w="2260" w:type="dxa"/>
            <w:noWrap/>
            <w:hideMark/>
          </w:tcPr>
          <w:p w14:paraId="27BBA385" w14:textId="77777777" w:rsidR="002C492A" w:rsidRPr="002C492A" w:rsidRDefault="002C492A" w:rsidP="002C492A">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19</w:t>
            </w:r>
          </w:p>
        </w:tc>
        <w:tc>
          <w:tcPr>
            <w:tcW w:w="2740" w:type="dxa"/>
            <w:noWrap/>
            <w:hideMark/>
          </w:tcPr>
          <w:p w14:paraId="27BBA386" w14:textId="77777777" w:rsidR="002C492A" w:rsidRPr="002C492A" w:rsidRDefault="002C492A" w:rsidP="002C492A">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2.94</w:t>
            </w:r>
          </w:p>
        </w:tc>
      </w:tr>
      <w:tr w:rsidR="002C492A" w:rsidRPr="002C492A" w14:paraId="27BBA38B" w14:textId="77777777" w:rsidTr="00FF3D11">
        <w:trPr>
          <w:trHeight w:val="300"/>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7BBA388" w14:textId="77777777" w:rsidR="002C492A" w:rsidRPr="002C492A" w:rsidRDefault="002C492A" w:rsidP="002C492A">
            <w:pPr>
              <w:spacing w:before="0"/>
              <w:rPr>
                <w:rFonts w:ascii="Calibri" w:eastAsia="Times New Roman" w:hAnsi="Calibri" w:cs="Times New Roman"/>
                <w:color w:val="000000"/>
                <w:szCs w:val="22"/>
              </w:rPr>
            </w:pPr>
            <w:r w:rsidRPr="002C492A">
              <w:rPr>
                <w:rFonts w:ascii="Calibri" w:eastAsia="Times New Roman" w:hAnsi="Calibri" w:cs="Times New Roman"/>
                <w:color w:val="000000"/>
                <w:szCs w:val="22"/>
              </w:rPr>
              <w:t>Unknown</w:t>
            </w:r>
          </w:p>
        </w:tc>
        <w:tc>
          <w:tcPr>
            <w:tcW w:w="2260" w:type="dxa"/>
            <w:noWrap/>
            <w:hideMark/>
          </w:tcPr>
          <w:p w14:paraId="27BBA389" w14:textId="77777777" w:rsidR="002C492A" w:rsidRPr="002C492A" w:rsidRDefault="002C492A" w:rsidP="002C492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8</w:t>
            </w:r>
          </w:p>
        </w:tc>
        <w:tc>
          <w:tcPr>
            <w:tcW w:w="2740" w:type="dxa"/>
            <w:noWrap/>
            <w:hideMark/>
          </w:tcPr>
          <w:p w14:paraId="27BBA38A" w14:textId="77777777" w:rsidR="002C492A" w:rsidRPr="002C492A" w:rsidRDefault="002C492A" w:rsidP="002C492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2C492A">
              <w:rPr>
                <w:rFonts w:ascii="Calibri" w:eastAsia="Times New Roman" w:hAnsi="Calibri" w:cs="Times New Roman"/>
                <w:color w:val="000000"/>
                <w:szCs w:val="22"/>
              </w:rPr>
              <w:t>2.75</w:t>
            </w:r>
          </w:p>
        </w:tc>
      </w:tr>
    </w:tbl>
    <w:p w14:paraId="27BBA38C" w14:textId="77777777" w:rsidR="004145D8" w:rsidRDefault="004145D8" w:rsidP="002C492A">
      <w:pPr>
        <w:pStyle w:val="NoSpacing"/>
        <w:spacing w:before="0"/>
      </w:pPr>
    </w:p>
    <w:p w14:paraId="27BBA38D" w14:textId="77777777" w:rsidR="002C492A" w:rsidRDefault="002C492A" w:rsidP="002C492A">
      <w:pPr>
        <w:pStyle w:val="NoSpacing"/>
        <w:spacing w:before="0"/>
      </w:pPr>
    </w:p>
    <w:p w14:paraId="27BBA38E" w14:textId="77777777" w:rsidR="002C492A" w:rsidRDefault="002C492A" w:rsidP="002C492A">
      <w:pPr>
        <w:pStyle w:val="NoSpacing"/>
        <w:spacing w:before="0"/>
      </w:pPr>
    </w:p>
    <w:p w14:paraId="27BBA38F" w14:textId="77777777" w:rsidR="002C492A" w:rsidRDefault="002C492A" w:rsidP="002C492A">
      <w:pPr>
        <w:pStyle w:val="Heading3"/>
      </w:pPr>
      <w:r>
        <w:lastRenderedPageBreak/>
        <w:t>Student assessment of academic Performance – Information Literacy</w:t>
      </w:r>
    </w:p>
    <w:p w14:paraId="27BBA390" w14:textId="77777777" w:rsidR="002C492A" w:rsidRDefault="002C492A" w:rsidP="002C492A">
      <w:pPr>
        <w:pStyle w:val="NoSpacing"/>
        <w:spacing w:before="0"/>
      </w:pPr>
    </w:p>
    <w:p w14:paraId="27BBA391" w14:textId="77777777" w:rsidR="002C492A" w:rsidRDefault="00094295" w:rsidP="002C492A">
      <w:pPr>
        <w:pStyle w:val="NoSpacing"/>
        <w:spacing w:before="0"/>
      </w:pPr>
      <w:r>
        <w:rPr>
          <w:noProof/>
        </w:rPr>
        <w:drawing>
          <wp:anchor distT="0" distB="0" distL="114300" distR="114300" simplePos="0" relativeHeight="251670528" behindDoc="1" locked="0" layoutInCell="1" allowOverlap="1" wp14:anchorId="27BBA4D9" wp14:editId="27BBA4DA">
            <wp:simplePos x="0" y="0"/>
            <wp:positionH relativeFrom="margin">
              <wp:align>right</wp:align>
            </wp:positionH>
            <wp:positionV relativeFrom="paragraph">
              <wp:posOffset>801370</wp:posOffset>
            </wp:positionV>
            <wp:extent cx="2594610" cy="2141855"/>
            <wp:effectExtent l="0" t="0" r="15240" b="10795"/>
            <wp:wrapTight wrapText="bothSides">
              <wp:wrapPolygon edited="0">
                <wp:start x="0" y="0"/>
                <wp:lineTo x="0" y="21517"/>
                <wp:lineTo x="21568" y="21517"/>
                <wp:lineTo x="21568"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1" locked="0" layoutInCell="1" allowOverlap="1" wp14:anchorId="27BBA4DB" wp14:editId="27BBA4DC">
                <wp:simplePos x="0" y="0"/>
                <wp:positionH relativeFrom="column">
                  <wp:posOffset>4248150</wp:posOffset>
                </wp:positionH>
                <wp:positionV relativeFrom="paragraph">
                  <wp:posOffset>325120</wp:posOffset>
                </wp:positionV>
                <wp:extent cx="2594610" cy="381000"/>
                <wp:effectExtent l="0" t="0" r="0" b="0"/>
                <wp:wrapTight wrapText="bothSides">
                  <wp:wrapPolygon edited="0">
                    <wp:start x="0" y="0"/>
                    <wp:lineTo x="0" y="20520"/>
                    <wp:lineTo x="21410" y="20520"/>
                    <wp:lineTo x="2141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594610" cy="381000"/>
                        </a:xfrm>
                        <a:prstGeom prst="rect">
                          <a:avLst/>
                        </a:prstGeom>
                        <a:solidFill>
                          <a:prstClr val="white"/>
                        </a:solidFill>
                        <a:ln>
                          <a:noFill/>
                        </a:ln>
                        <a:effectLst/>
                      </wps:spPr>
                      <wps:txbx>
                        <w:txbxContent>
                          <w:p w14:paraId="27BBA50F" w14:textId="77777777" w:rsidR="00475528" w:rsidRPr="006D162F" w:rsidRDefault="00475528" w:rsidP="00475528">
                            <w:pPr>
                              <w:pStyle w:val="Caption"/>
                              <w:rPr>
                                <w:noProof/>
                                <w:sz w:val="20"/>
                                <w:szCs w:val="20"/>
                              </w:rPr>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3</w:t>
                            </w:r>
                            <w:r w:rsidR="001C0F50">
                              <w:rPr>
                                <w:noProof/>
                              </w:rPr>
                              <w:fldChar w:fldCharType="end"/>
                            </w:r>
                            <w:r>
                              <w:t>: Faculty and Student Assessments Overall</w:t>
                            </w:r>
                            <w:r w:rsidR="00094295">
                              <w:t xml:space="preserve"> – Information Literacy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BBA4DB" id="Text Box 5" o:spid="_x0000_s1028" type="#_x0000_t202" style="position:absolute;margin-left:334.5pt;margin-top:25.6pt;width:204.3pt;height:30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" stroked="f">
                <v:textbox inset="0,0,0,0">
                  <w:txbxContent>
                    <w:p w14:paraId="27BBA50F" w14:textId="77777777" w:rsidR="00475528" w:rsidRPr="006D162F" w:rsidRDefault="00475528" w:rsidP="00475528">
                      <w:pPr>
                        <w:pStyle w:val="Caption"/>
                        <w:rPr>
                          <w:noProof/>
                          <w:sz w:val="20"/>
                          <w:szCs w:val="20"/>
                        </w:rPr>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3</w:t>
                      </w:r>
                      <w:r w:rsidR="001C0F50">
                        <w:rPr>
                          <w:noProof/>
                        </w:rPr>
                        <w:fldChar w:fldCharType="end"/>
                      </w:r>
                      <w:r>
                        <w:t>: Faculty and Student Assessments Overall</w:t>
                      </w:r>
                      <w:r w:rsidR="00094295">
                        <w:t xml:space="preserve"> – Information Literacy</w:t>
                      </w:r>
                    </w:p>
                  </w:txbxContent>
                </v:textbox>
                <w10:wrap type="tight"/>
              </v:shape>
            </w:pict>
          </mc:Fallback>
        </mc:AlternateContent>
      </w:r>
      <w:r w:rsidR="00984AF3">
        <w:t xml:space="preserve">As a part of the analysis, students were also asked to assess achievement of their own core competencies using </w:t>
      </w:r>
      <w:r w:rsidR="00475528">
        <w:t>the same standards and rubric</w:t>
      </w:r>
      <w:r w:rsidR="00984AF3">
        <w:t xml:space="preserve">.  Not every student assessed by their instructor also completed the survey, so the population sizes will appear smaller than those seen in the previous tables.  One section was unable to complete the survey, and another section completed the survey anonymously, so that data is also not included in the assessment.  The figures </w:t>
      </w:r>
      <w:r w:rsidR="00475528">
        <w:t xml:space="preserve">in this section </w:t>
      </w:r>
      <w:r w:rsidR="00984AF3">
        <w:t>reflect only those student responses that have a corresponding faculty assessment.</w:t>
      </w:r>
    </w:p>
    <w:p w14:paraId="27BBA392" w14:textId="77777777" w:rsidR="002C492A" w:rsidRDefault="002C492A" w:rsidP="002C492A">
      <w:pPr>
        <w:pStyle w:val="NoSpacing"/>
        <w:spacing w:before="0"/>
      </w:pPr>
    </w:p>
    <w:p w14:paraId="27BBA393" w14:textId="77777777" w:rsidR="00475528" w:rsidRDefault="00475528" w:rsidP="002C492A">
      <w:pPr>
        <w:pStyle w:val="NoSpacing"/>
        <w:spacing w:before="0"/>
      </w:pPr>
      <w:r>
        <w:t xml:space="preserve">The faculty assessment of student performance was slightly below that of the students themselves.  This is consistent with prior core competency assessments.  </w:t>
      </w:r>
      <w:r w:rsidR="00FC04FA">
        <w:t xml:space="preserve"> Figures 4-7 break down the ratings for students and faculty.  When comparing the percentage of faculty and students who provided a 3 or 4 rating</w:t>
      </w:r>
      <w:proofErr w:type="gramStart"/>
      <w:r w:rsidR="00FC04FA">
        <w:t>,  the</w:t>
      </w:r>
      <w:proofErr w:type="gramEnd"/>
      <w:r w:rsidR="00FC04FA">
        <w:t xml:space="preserve"> percent gap ranged between five and seven percent. </w:t>
      </w:r>
    </w:p>
    <w:p w14:paraId="27BBA394" w14:textId="77777777" w:rsidR="00475528" w:rsidRDefault="00475528" w:rsidP="002C492A">
      <w:pPr>
        <w:pStyle w:val="NoSpacing"/>
        <w:spacing w:before="0"/>
      </w:pPr>
    </w:p>
    <w:p w14:paraId="27BBA395" w14:textId="77777777" w:rsidR="00475528" w:rsidRDefault="00475528" w:rsidP="002C492A">
      <w:pPr>
        <w:pStyle w:val="NoSpacing"/>
        <w:spacing w:before="0"/>
      </w:pPr>
    </w:p>
    <w:p w14:paraId="27BBA396" w14:textId="77777777" w:rsidR="00475528" w:rsidRDefault="00475528" w:rsidP="002C492A">
      <w:pPr>
        <w:pStyle w:val="NoSpacing"/>
        <w:spacing w:before="0"/>
      </w:pPr>
    </w:p>
    <w:p w14:paraId="27BBA397" w14:textId="77777777" w:rsidR="009C0B2C" w:rsidRDefault="009C0B2C" w:rsidP="002C492A">
      <w:pPr>
        <w:pStyle w:val="NoSpacing"/>
        <w:spacing w:before="0"/>
      </w:pPr>
    </w:p>
    <w:p w14:paraId="27BBA398" w14:textId="77777777" w:rsidR="009C0B2C" w:rsidRDefault="009C0B2C" w:rsidP="002C492A">
      <w:pPr>
        <w:pStyle w:val="NoSpacing"/>
        <w:spacing w:before="0"/>
      </w:pPr>
    </w:p>
    <w:p w14:paraId="27BBA399" w14:textId="77777777" w:rsidR="009C0B2C" w:rsidRDefault="009C0B2C" w:rsidP="002C492A">
      <w:pPr>
        <w:pStyle w:val="NoSpacing"/>
        <w:spacing w:before="0"/>
      </w:pPr>
    </w:p>
    <w:p w14:paraId="27BBA39A" w14:textId="77777777" w:rsidR="009C0B2C" w:rsidRDefault="009C0B2C" w:rsidP="002C492A">
      <w:pPr>
        <w:pStyle w:val="NoSpacing"/>
        <w:spacing w:before="0"/>
      </w:pPr>
    </w:p>
    <w:p w14:paraId="27BBA39B" w14:textId="77777777" w:rsidR="009C0B2C" w:rsidRDefault="009C0B2C" w:rsidP="002C492A">
      <w:pPr>
        <w:pStyle w:val="NoSpacing"/>
        <w:spacing w:before="0"/>
      </w:pPr>
    </w:p>
    <w:p w14:paraId="27BBA39C" w14:textId="77777777" w:rsidR="009C0B2C" w:rsidRDefault="009C0B2C" w:rsidP="002C492A">
      <w:pPr>
        <w:pStyle w:val="NoSpacing"/>
        <w:spacing w:before="0"/>
      </w:pPr>
    </w:p>
    <w:p w14:paraId="27BBA39D" w14:textId="77777777" w:rsidR="009C0B2C" w:rsidRDefault="009C0B2C" w:rsidP="002C492A">
      <w:pPr>
        <w:pStyle w:val="NoSpacing"/>
        <w:spacing w:before="0"/>
      </w:pPr>
    </w:p>
    <w:p w14:paraId="27BBA39E" w14:textId="77777777" w:rsidR="009C0B2C" w:rsidRDefault="009C0B2C" w:rsidP="009C0B2C">
      <w:pPr>
        <w:pStyle w:val="Caption"/>
        <w:keepNext/>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4</w:t>
      </w:r>
      <w:r w:rsidR="001C0F50">
        <w:rPr>
          <w:noProof/>
        </w:rPr>
        <w:fldChar w:fldCharType="end"/>
      </w:r>
      <w:r>
        <w:t>: Student and Faculty Ratings for "Determine the Extent of Information Needed"</w:t>
      </w:r>
    </w:p>
    <w:p w14:paraId="27BBA39F" w14:textId="77777777" w:rsidR="009C0B2C" w:rsidRDefault="009C0B2C" w:rsidP="002C492A">
      <w:pPr>
        <w:pStyle w:val="NoSpacing"/>
        <w:spacing w:before="0"/>
      </w:pPr>
      <w:r>
        <w:rPr>
          <w:noProof/>
        </w:rPr>
        <w:drawing>
          <wp:inline distT="0" distB="0" distL="0" distR="0" wp14:anchorId="27BBA4DD" wp14:editId="27BBA4DE">
            <wp:extent cx="6832600" cy="1377950"/>
            <wp:effectExtent l="0" t="0" r="6350" b="127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7BBA3A0" w14:textId="77777777" w:rsidR="00475528" w:rsidRDefault="00475528" w:rsidP="002C492A">
      <w:pPr>
        <w:pStyle w:val="NoSpacing"/>
        <w:spacing w:before="0"/>
      </w:pPr>
    </w:p>
    <w:p w14:paraId="27BBA3A1" w14:textId="77777777" w:rsidR="00475528" w:rsidRDefault="00475528" w:rsidP="002C492A">
      <w:pPr>
        <w:pStyle w:val="NoSpacing"/>
        <w:spacing w:before="0"/>
      </w:pPr>
    </w:p>
    <w:p w14:paraId="27BBA3A2" w14:textId="77777777" w:rsidR="00475528" w:rsidRDefault="00475528" w:rsidP="002C492A">
      <w:pPr>
        <w:pStyle w:val="NoSpacing"/>
        <w:spacing w:before="0"/>
      </w:pPr>
    </w:p>
    <w:p w14:paraId="27BBA3A3" w14:textId="77777777" w:rsidR="009C0B2C" w:rsidRDefault="009C0B2C" w:rsidP="009C0B2C">
      <w:pPr>
        <w:pStyle w:val="Caption"/>
        <w:keepNext/>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5</w:t>
      </w:r>
      <w:r w:rsidR="001C0F50">
        <w:rPr>
          <w:noProof/>
        </w:rPr>
        <w:fldChar w:fldCharType="end"/>
      </w:r>
      <w:r>
        <w:t>: Student and Faculty Ratings for "Access the Needed Information"</w:t>
      </w:r>
    </w:p>
    <w:p w14:paraId="27BBA3A4" w14:textId="77777777" w:rsidR="00475528" w:rsidRDefault="009C0B2C" w:rsidP="002C492A">
      <w:pPr>
        <w:pStyle w:val="NoSpacing"/>
        <w:spacing w:before="0"/>
      </w:pPr>
      <w:r>
        <w:rPr>
          <w:noProof/>
        </w:rPr>
        <w:drawing>
          <wp:inline distT="0" distB="0" distL="0" distR="0" wp14:anchorId="27BBA4DF" wp14:editId="27BBA4E0">
            <wp:extent cx="6832600" cy="1377950"/>
            <wp:effectExtent l="0" t="0" r="6350" b="127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BBA3A5" w14:textId="77777777" w:rsidR="00475528" w:rsidRDefault="00475528" w:rsidP="002C492A">
      <w:pPr>
        <w:pStyle w:val="NoSpacing"/>
        <w:spacing w:before="0"/>
      </w:pPr>
    </w:p>
    <w:p w14:paraId="27BBA3A6" w14:textId="77777777" w:rsidR="00475528" w:rsidRDefault="00475528" w:rsidP="002C492A">
      <w:pPr>
        <w:pStyle w:val="NoSpacing"/>
        <w:spacing w:before="0"/>
      </w:pPr>
    </w:p>
    <w:p w14:paraId="27BBA3A7" w14:textId="77777777" w:rsidR="00475528" w:rsidRDefault="00475528" w:rsidP="002C492A">
      <w:pPr>
        <w:pStyle w:val="NoSpacing"/>
        <w:spacing w:before="0"/>
      </w:pPr>
    </w:p>
    <w:p w14:paraId="27BBA3A8" w14:textId="77777777" w:rsidR="00F30C32" w:rsidRDefault="00F30C32" w:rsidP="00F30C32">
      <w:pPr>
        <w:pStyle w:val="Caption"/>
        <w:keepNext/>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6</w:t>
      </w:r>
      <w:r w:rsidR="001C0F50">
        <w:rPr>
          <w:noProof/>
        </w:rPr>
        <w:fldChar w:fldCharType="end"/>
      </w:r>
      <w:r>
        <w:t>: Student and Faculty Ratings for "Evaluate Information and its Sources Critically"</w:t>
      </w:r>
    </w:p>
    <w:p w14:paraId="27BBA3A9" w14:textId="77777777" w:rsidR="009C0B2C" w:rsidRDefault="009C0B2C" w:rsidP="002C492A">
      <w:pPr>
        <w:pStyle w:val="NoSpacing"/>
        <w:spacing w:before="0"/>
      </w:pPr>
      <w:r>
        <w:rPr>
          <w:noProof/>
        </w:rPr>
        <w:drawing>
          <wp:inline distT="0" distB="0" distL="0" distR="0" wp14:anchorId="27BBA4E1" wp14:editId="27BBA4E2">
            <wp:extent cx="6832600" cy="1377950"/>
            <wp:effectExtent l="0" t="0" r="6350"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7BBA3AA" w14:textId="77777777" w:rsidR="00475528" w:rsidRDefault="00475528" w:rsidP="002C492A">
      <w:pPr>
        <w:pStyle w:val="NoSpacing"/>
        <w:spacing w:before="0"/>
      </w:pPr>
    </w:p>
    <w:p w14:paraId="27BBA3AB" w14:textId="77777777" w:rsidR="004718C0" w:rsidRDefault="004718C0" w:rsidP="004718C0">
      <w:pPr>
        <w:pStyle w:val="Caption"/>
        <w:keepNext/>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7</w:t>
      </w:r>
      <w:r w:rsidR="001C0F50">
        <w:rPr>
          <w:noProof/>
        </w:rPr>
        <w:fldChar w:fldCharType="end"/>
      </w:r>
      <w:r>
        <w:t>: Student and Faculty Ratings for “Use Information Effectively to Accomplish a Specific Purpose”</w:t>
      </w:r>
    </w:p>
    <w:p w14:paraId="27BBA3AC" w14:textId="77777777" w:rsidR="00475528" w:rsidRDefault="004718C0" w:rsidP="002C492A">
      <w:pPr>
        <w:pStyle w:val="NoSpacing"/>
        <w:spacing w:before="0"/>
      </w:pPr>
      <w:r>
        <w:rPr>
          <w:noProof/>
        </w:rPr>
        <w:drawing>
          <wp:inline distT="0" distB="0" distL="0" distR="0" wp14:anchorId="27BBA4E3" wp14:editId="27BBA4E4">
            <wp:extent cx="6832600" cy="1377950"/>
            <wp:effectExtent l="0" t="0" r="6350" b="127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7BBA3AD" w14:textId="77777777" w:rsidR="00475528" w:rsidRDefault="00475528" w:rsidP="002C492A">
      <w:pPr>
        <w:pStyle w:val="NoSpacing"/>
        <w:spacing w:before="0"/>
      </w:pPr>
    </w:p>
    <w:p w14:paraId="27BBA3AE" w14:textId="77777777" w:rsidR="00094295" w:rsidRPr="003335BC" w:rsidRDefault="00094295" w:rsidP="002C492A">
      <w:pPr>
        <w:pStyle w:val="NoSpacing"/>
        <w:spacing w:before="0"/>
      </w:pPr>
    </w:p>
    <w:p w14:paraId="27BBA3AF" w14:textId="77777777" w:rsidR="007F4B73" w:rsidRDefault="002C492A" w:rsidP="00D9431F">
      <w:pPr>
        <w:pStyle w:val="Heading2"/>
        <w:spacing w:after="240"/>
      </w:pPr>
      <w:r>
        <w:t>Quantitative Literacy and Problem Solving</w:t>
      </w:r>
    </w:p>
    <w:tbl>
      <w:tblPr>
        <w:tblStyle w:val="ListTable1Light-Accent4"/>
        <w:tblpPr w:leftFromText="180" w:rightFromText="180" w:vertAnchor="text" w:horzAnchor="page" w:tblpX="6762" w:tblpY="-28"/>
        <w:tblW w:w="1981" w:type="pct"/>
        <w:tblLook w:val="04A0" w:firstRow="1" w:lastRow="0" w:firstColumn="1" w:lastColumn="0" w:noHBand="0" w:noVBand="1"/>
      </w:tblPr>
      <w:tblGrid>
        <w:gridCol w:w="2518"/>
        <w:gridCol w:w="1761"/>
      </w:tblGrid>
      <w:tr w:rsidR="00EB09B5" w:rsidRPr="0099237A" w14:paraId="27BBA3B1" w14:textId="77777777" w:rsidTr="00EB09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2"/>
          </w:tcPr>
          <w:p w14:paraId="27BBA3B0" w14:textId="77777777" w:rsidR="00EB09B5" w:rsidRPr="00EB09B5" w:rsidRDefault="00EB09B5" w:rsidP="00EB09B5">
            <w:pPr>
              <w:pStyle w:val="NoSpacing"/>
              <w:rPr>
                <w:b w:val="0"/>
                <w:sz w:val="12"/>
                <w:szCs w:val="12"/>
              </w:rPr>
            </w:pPr>
            <w:r w:rsidRPr="00EB09B5">
              <w:rPr>
                <w:color w:val="265F65" w:themeColor="accent2" w:themeShade="80"/>
              </w:rPr>
              <w:t xml:space="preserve">Table </w:t>
            </w:r>
            <w:r w:rsidRPr="00EB09B5">
              <w:rPr>
                <w:color w:val="265F65" w:themeColor="accent2" w:themeShade="80"/>
              </w:rPr>
              <w:fldChar w:fldCharType="begin"/>
            </w:r>
            <w:r w:rsidRPr="00EB09B5">
              <w:rPr>
                <w:color w:val="265F65" w:themeColor="accent2" w:themeShade="80"/>
              </w:rPr>
              <w:instrText xml:space="preserve"> SEQ Table \* ARABIC </w:instrText>
            </w:r>
            <w:r w:rsidRPr="00EB09B5">
              <w:rPr>
                <w:color w:val="265F65" w:themeColor="accent2" w:themeShade="80"/>
              </w:rPr>
              <w:fldChar w:fldCharType="separate"/>
            </w:r>
            <w:r w:rsidR="004245BF">
              <w:rPr>
                <w:noProof/>
                <w:color w:val="265F65" w:themeColor="accent2" w:themeShade="80"/>
              </w:rPr>
              <w:t>9</w:t>
            </w:r>
            <w:r w:rsidRPr="00EB09B5">
              <w:rPr>
                <w:color w:val="265F65" w:themeColor="accent2" w:themeShade="80"/>
              </w:rPr>
              <w:fldChar w:fldCharType="end"/>
            </w:r>
            <w:r w:rsidRPr="00EB09B5">
              <w:rPr>
                <w:color w:val="265F65" w:themeColor="accent2" w:themeShade="80"/>
              </w:rPr>
              <w:t>: Quantitative Literacy and Problem Solving Summary</w:t>
            </w:r>
          </w:p>
        </w:tc>
      </w:tr>
      <w:tr w:rsidR="00EB09B5" w14:paraId="27BBA3B4" w14:textId="77777777" w:rsidTr="00EB09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2" w:type="pct"/>
          </w:tcPr>
          <w:p w14:paraId="27BBA3B2" w14:textId="77777777" w:rsidR="00EB09B5" w:rsidRPr="00884F8F" w:rsidRDefault="00EB09B5" w:rsidP="00EB09B5">
            <w:pPr>
              <w:pStyle w:val="NoSpacing"/>
            </w:pPr>
            <w:r>
              <w:t>Number of Course Sections</w:t>
            </w:r>
          </w:p>
        </w:tc>
        <w:tc>
          <w:tcPr>
            <w:tcW w:w="2058" w:type="pct"/>
            <w:vAlign w:val="center"/>
          </w:tcPr>
          <w:p w14:paraId="27BBA3B3" w14:textId="77777777" w:rsidR="00EB09B5" w:rsidRDefault="00EB09B5" w:rsidP="00EB09B5">
            <w:pPr>
              <w:pStyle w:val="NoSpacing"/>
              <w:jc w:val="center"/>
              <w:cnfStyle w:val="000000100000" w:firstRow="0" w:lastRow="0" w:firstColumn="0" w:lastColumn="0" w:oddVBand="0" w:evenVBand="0" w:oddHBand="1" w:evenHBand="0" w:firstRowFirstColumn="0" w:firstRowLastColumn="0" w:lastRowFirstColumn="0" w:lastRowLastColumn="0"/>
            </w:pPr>
            <w:r>
              <w:t>12</w:t>
            </w:r>
          </w:p>
        </w:tc>
      </w:tr>
      <w:tr w:rsidR="00EB09B5" w14:paraId="27BBA3B7" w14:textId="77777777" w:rsidTr="00EB09B5">
        <w:trPr>
          <w:trHeight w:val="20"/>
        </w:trPr>
        <w:tc>
          <w:tcPr>
            <w:cnfStyle w:val="001000000000" w:firstRow="0" w:lastRow="0" w:firstColumn="1" w:lastColumn="0" w:oddVBand="0" w:evenVBand="0" w:oddHBand="0" w:evenHBand="0" w:firstRowFirstColumn="0" w:firstRowLastColumn="0" w:lastRowFirstColumn="0" w:lastRowLastColumn="0"/>
            <w:tcW w:w="2942" w:type="pct"/>
          </w:tcPr>
          <w:p w14:paraId="27BBA3B5" w14:textId="77777777" w:rsidR="00EB09B5" w:rsidRDefault="00EB09B5" w:rsidP="00EB09B5">
            <w:pPr>
              <w:pStyle w:val="NoSpacing"/>
            </w:pPr>
            <w:r>
              <w:t>Students Rated (Duplicated)</w:t>
            </w:r>
          </w:p>
        </w:tc>
        <w:tc>
          <w:tcPr>
            <w:tcW w:w="2058" w:type="pct"/>
            <w:vAlign w:val="center"/>
          </w:tcPr>
          <w:p w14:paraId="27BBA3B6" w14:textId="77777777" w:rsidR="00EB09B5" w:rsidRDefault="00EB09B5" w:rsidP="00EB09B5">
            <w:pPr>
              <w:pStyle w:val="NoSpacing"/>
              <w:jc w:val="center"/>
              <w:cnfStyle w:val="000000000000" w:firstRow="0" w:lastRow="0" w:firstColumn="0" w:lastColumn="0" w:oddVBand="0" w:evenVBand="0" w:oddHBand="0" w:evenHBand="0" w:firstRowFirstColumn="0" w:firstRowLastColumn="0" w:lastRowFirstColumn="0" w:lastRowLastColumn="0"/>
            </w:pPr>
            <w:r>
              <w:t>231</w:t>
            </w:r>
          </w:p>
        </w:tc>
      </w:tr>
      <w:tr w:rsidR="00EB09B5" w14:paraId="27BBA3BA" w14:textId="77777777" w:rsidTr="00EB09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2" w:type="pct"/>
          </w:tcPr>
          <w:p w14:paraId="27BBA3B8" w14:textId="77777777" w:rsidR="00EB09B5" w:rsidRDefault="00EB09B5" w:rsidP="00EB09B5">
            <w:pPr>
              <w:pStyle w:val="NoSpacing"/>
              <w:spacing w:before="0"/>
            </w:pPr>
            <w:r>
              <w:t>Average Rating</w:t>
            </w:r>
          </w:p>
        </w:tc>
        <w:tc>
          <w:tcPr>
            <w:tcW w:w="2058" w:type="pct"/>
            <w:vAlign w:val="center"/>
          </w:tcPr>
          <w:p w14:paraId="27BBA3B9" w14:textId="77777777" w:rsidR="00EB09B5" w:rsidRDefault="00EB09B5" w:rsidP="00EB09B5">
            <w:pPr>
              <w:pStyle w:val="NoSpacing"/>
              <w:spacing w:before="0"/>
              <w:jc w:val="center"/>
              <w:cnfStyle w:val="000000100000" w:firstRow="0" w:lastRow="0" w:firstColumn="0" w:lastColumn="0" w:oddVBand="0" w:evenVBand="0" w:oddHBand="1" w:evenHBand="0" w:firstRowFirstColumn="0" w:firstRowLastColumn="0" w:lastRowFirstColumn="0" w:lastRowLastColumn="0"/>
            </w:pPr>
            <w:r>
              <w:t>2.63</w:t>
            </w:r>
          </w:p>
        </w:tc>
      </w:tr>
    </w:tbl>
    <w:p w14:paraId="27BBA3BB" w14:textId="77777777" w:rsidR="00EB09B5" w:rsidRDefault="00EB09B5" w:rsidP="00EB09B5">
      <w:pPr>
        <w:pStyle w:val="NoSpacing"/>
        <w:numPr>
          <w:ilvl w:val="0"/>
          <w:numId w:val="10"/>
        </w:numPr>
        <w:spacing w:before="0"/>
      </w:pPr>
      <w:r>
        <w:t xml:space="preserve"> </w:t>
      </w:r>
      <w:r w:rsidR="002C492A">
        <w:t xml:space="preserve">Students were assessed in the following areas </w:t>
      </w:r>
      <w:r>
        <w:t>for quantitative</w:t>
      </w:r>
      <w:r w:rsidR="002C492A">
        <w:t xml:space="preserve"> </w:t>
      </w:r>
      <w:r>
        <w:t>literacy:</w:t>
      </w:r>
    </w:p>
    <w:p w14:paraId="27BBA3BC" w14:textId="77777777" w:rsidR="002C492A" w:rsidRDefault="00EB09B5" w:rsidP="00EB09B5">
      <w:pPr>
        <w:pStyle w:val="NoSpacing"/>
        <w:numPr>
          <w:ilvl w:val="1"/>
          <w:numId w:val="10"/>
        </w:numPr>
        <w:spacing w:before="0"/>
      </w:pPr>
      <w:r>
        <w:t>Interpretation</w:t>
      </w:r>
    </w:p>
    <w:p w14:paraId="27BBA3BD" w14:textId="77777777" w:rsidR="002C492A" w:rsidRDefault="00EB09B5" w:rsidP="002C492A">
      <w:pPr>
        <w:pStyle w:val="NoSpacing"/>
        <w:numPr>
          <w:ilvl w:val="1"/>
          <w:numId w:val="10"/>
        </w:numPr>
        <w:spacing w:before="0"/>
      </w:pPr>
      <w:r>
        <w:t>Representation</w:t>
      </w:r>
    </w:p>
    <w:p w14:paraId="27BBA3BE" w14:textId="77777777" w:rsidR="002C492A" w:rsidRDefault="00EB09B5" w:rsidP="002C492A">
      <w:pPr>
        <w:pStyle w:val="NoSpacing"/>
        <w:numPr>
          <w:ilvl w:val="1"/>
          <w:numId w:val="10"/>
        </w:numPr>
        <w:spacing w:before="0"/>
      </w:pPr>
      <w:r>
        <w:t>Calculation</w:t>
      </w:r>
    </w:p>
    <w:p w14:paraId="27BBA3BF" w14:textId="77777777" w:rsidR="002C492A" w:rsidRDefault="00EB09B5" w:rsidP="002C492A">
      <w:pPr>
        <w:pStyle w:val="NoSpacing"/>
        <w:numPr>
          <w:ilvl w:val="1"/>
          <w:numId w:val="10"/>
        </w:numPr>
        <w:spacing w:before="0"/>
      </w:pPr>
      <w:r>
        <w:t>Application/Analysis</w:t>
      </w:r>
    </w:p>
    <w:p w14:paraId="27BBA3C0" w14:textId="77777777" w:rsidR="002C492A" w:rsidRDefault="00EB09B5" w:rsidP="002C492A">
      <w:pPr>
        <w:pStyle w:val="NoSpacing"/>
        <w:numPr>
          <w:ilvl w:val="1"/>
          <w:numId w:val="10"/>
        </w:numPr>
        <w:spacing w:before="0"/>
      </w:pPr>
      <w:r>
        <w:t>Assumptions</w:t>
      </w:r>
    </w:p>
    <w:p w14:paraId="27BBA3C1" w14:textId="77777777" w:rsidR="00EB09B5" w:rsidRDefault="00EB09B5" w:rsidP="002C492A">
      <w:pPr>
        <w:pStyle w:val="NoSpacing"/>
        <w:numPr>
          <w:ilvl w:val="1"/>
          <w:numId w:val="10"/>
        </w:numPr>
        <w:spacing w:before="0"/>
      </w:pPr>
      <w:r>
        <w:t>Communication</w:t>
      </w:r>
    </w:p>
    <w:p w14:paraId="27BBA3C2" w14:textId="77777777" w:rsidR="002C492A" w:rsidRDefault="00062CD9" w:rsidP="002C492A">
      <w:pPr>
        <w:pStyle w:val="NoSpacing"/>
        <w:numPr>
          <w:ilvl w:val="0"/>
          <w:numId w:val="10"/>
        </w:numPr>
        <w:spacing w:before="0"/>
      </w:pPr>
      <w:r>
        <w:t>Ten</w:t>
      </w:r>
      <w:r w:rsidR="002C492A">
        <w:t xml:space="preserve"> f</w:t>
      </w:r>
      <w:r>
        <w:t>aculty in 12</w:t>
      </w:r>
      <w:r w:rsidR="002C492A">
        <w:t xml:space="preserve"> sections participated in the </w:t>
      </w:r>
      <w:r>
        <w:t>quantitative</w:t>
      </w:r>
      <w:r w:rsidR="002C492A">
        <w:t xml:space="preserve"> literacy assessment.</w:t>
      </w:r>
    </w:p>
    <w:p w14:paraId="27BBA3C3" w14:textId="77777777" w:rsidR="002C492A" w:rsidRDefault="002C492A" w:rsidP="002C492A">
      <w:pPr>
        <w:pStyle w:val="NoSpacing"/>
        <w:numPr>
          <w:ilvl w:val="0"/>
          <w:numId w:val="10"/>
        </w:numPr>
        <w:spacing w:before="0"/>
      </w:pPr>
      <w:r>
        <w:t>Students receiving a grade of “W” or who dropped the course prior to census were excluded from the analysis.</w:t>
      </w:r>
    </w:p>
    <w:p w14:paraId="27BBA3C4" w14:textId="77777777" w:rsidR="002C492A" w:rsidRDefault="00062CD9" w:rsidP="002C492A">
      <w:pPr>
        <w:pStyle w:val="NoSpacing"/>
        <w:numPr>
          <w:ilvl w:val="0"/>
          <w:numId w:val="10"/>
        </w:numPr>
        <w:spacing w:before="0"/>
      </w:pPr>
      <w:r>
        <w:t>A total of 237 duplicated (234</w:t>
      </w:r>
      <w:r w:rsidR="002C492A">
        <w:t xml:space="preserve"> unduplicated) students were included in the evaluation process</w:t>
      </w:r>
    </w:p>
    <w:p w14:paraId="27BBA3C5" w14:textId="77777777" w:rsidR="002C492A" w:rsidRDefault="002C492A" w:rsidP="00984AF3">
      <w:pPr>
        <w:pStyle w:val="NoSpacing"/>
        <w:numPr>
          <w:ilvl w:val="0"/>
          <w:numId w:val="10"/>
        </w:numPr>
        <w:spacing w:before="0" w:after="240"/>
      </w:pPr>
      <w:r>
        <w:rPr>
          <w:b/>
          <w:noProof/>
        </w:rPr>
        <w:drawing>
          <wp:anchor distT="0" distB="0" distL="114300" distR="114300" simplePos="0" relativeHeight="251665408" behindDoc="1" locked="0" layoutInCell="1" allowOverlap="1" wp14:anchorId="27BBA4E5" wp14:editId="27BBA4E6">
            <wp:simplePos x="0" y="0"/>
            <wp:positionH relativeFrom="column">
              <wp:posOffset>10317</wp:posOffset>
            </wp:positionH>
            <wp:positionV relativeFrom="paragraph">
              <wp:posOffset>499886</wp:posOffset>
            </wp:positionV>
            <wp:extent cx="6940550" cy="1514475"/>
            <wp:effectExtent l="0" t="0" r="12700" b="9525"/>
            <wp:wrapTight wrapText="bothSides">
              <wp:wrapPolygon edited="0">
                <wp:start x="0" y="0"/>
                <wp:lineTo x="0" y="21464"/>
                <wp:lineTo x="21580" y="21464"/>
                <wp:lineTo x="21580"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1" locked="0" layoutInCell="1" allowOverlap="1" wp14:anchorId="27BBA4E7" wp14:editId="27BBA4E8">
                <wp:simplePos x="0" y="0"/>
                <wp:positionH relativeFrom="column">
                  <wp:posOffset>76835</wp:posOffset>
                </wp:positionH>
                <wp:positionV relativeFrom="paragraph">
                  <wp:posOffset>253365</wp:posOffset>
                </wp:positionV>
                <wp:extent cx="7028180" cy="213360"/>
                <wp:effectExtent l="0" t="0" r="1270" b="0"/>
                <wp:wrapTight wrapText="bothSides">
                  <wp:wrapPolygon edited="0">
                    <wp:start x="0" y="0"/>
                    <wp:lineTo x="0" y="19286"/>
                    <wp:lineTo x="21545" y="19286"/>
                    <wp:lineTo x="21545"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7028180" cy="213360"/>
                        </a:xfrm>
                        <a:prstGeom prst="rect">
                          <a:avLst/>
                        </a:prstGeom>
                        <a:solidFill>
                          <a:prstClr val="white"/>
                        </a:solidFill>
                        <a:ln>
                          <a:noFill/>
                        </a:ln>
                        <a:effectLst/>
                      </wps:spPr>
                      <wps:txbx>
                        <w:txbxContent>
                          <w:p w14:paraId="27BBA510" w14:textId="77777777" w:rsidR="00984AF3" w:rsidRPr="0032118B" w:rsidRDefault="00984AF3" w:rsidP="002C492A">
                            <w:pPr>
                              <w:pStyle w:val="Caption"/>
                              <w:rPr>
                                <w:noProof/>
                                <w:sz w:val="20"/>
                                <w:szCs w:val="20"/>
                              </w:rPr>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8</w:t>
                            </w:r>
                            <w:r w:rsidR="001C0F50">
                              <w:rPr>
                                <w:noProof/>
                              </w:rPr>
                              <w:fldChar w:fldCharType="end"/>
                            </w:r>
                            <w:r>
                              <w:t>: Number of Students by Average Quantitative Literacy Rating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BBA4E7" id="Text Box 8" o:spid="_x0000_s1029" type="#_x0000_t202" style="position:absolute;left:0;text-align:left;margin-left:6.05pt;margin-top:19.95pt;width:553.4pt;height:16.8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" stroked="f">
                <v:textbox inset="0,0,0,0">
                  <w:txbxContent>
                    <w:p w14:paraId="27BBA510" w14:textId="77777777" w:rsidR="00984AF3" w:rsidRPr="0032118B" w:rsidRDefault="00984AF3" w:rsidP="002C492A">
                      <w:pPr>
                        <w:pStyle w:val="Caption"/>
                        <w:rPr>
                          <w:noProof/>
                          <w:sz w:val="20"/>
                          <w:szCs w:val="20"/>
                        </w:rPr>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8</w:t>
                      </w:r>
                      <w:r w:rsidR="001C0F50">
                        <w:rPr>
                          <w:noProof/>
                        </w:rPr>
                        <w:fldChar w:fldCharType="end"/>
                      </w:r>
                      <w:r>
                        <w:t>: Number of Students by Average Quantitative Literacy Rating</w:t>
                      </w:r>
                    </w:p>
                  </w:txbxContent>
                </v:textbox>
                <w10:wrap type="tight"/>
              </v:shape>
            </w:pict>
          </mc:Fallback>
        </mc:AlternateContent>
      </w:r>
      <w:r w:rsidR="00D7015A">
        <w:t>The most commonly awarded score was “2”, but almost as many students received a score of “3.”</w:t>
      </w:r>
    </w:p>
    <w:p w14:paraId="27BBA3C6" w14:textId="77777777" w:rsidR="002C492A" w:rsidRDefault="002C492A" w:rsidP="00D9431F">
      <w:pPr>
        <w:spacing w:before="0" w:after="240"/>
      </w:pPr>
    </w:p>
    <w:p w14:paraId="27BBA3C7" w14:textId="77777777" w:rsidR="00D7015A" w:rsidRDefault="00D7015A" w:rsidP="00D7015A">
      <w:pPr>
        <w:pStyle w:val="Heading3"/>
      </w:pPr>
      <w:r>
        <w:t>Quantitative Literacy by Component</w:t>
      </w:r>
    </w:p>
    <w:p w14:paraId="27BBA3C8" w14:textId="77777777" w:rsidR="00D7015A" w:rsidRDefault="00A31DFF" w:rsidP="00D7015A">
      <w:r>
        <w:rPr>
          <w:noProof/>
        </w:rPr>
        <mc:AlternateContent>
          <mc:Choice Requires="wps">
            <w:drawing>
              <wp:anchor distT="0" distB="0" distL="114300" distR="114300" simplePos="0" relativeHeight="251669504" behindDoc="1" locked="0" layoutInCell="1" allowOverlap="1" wp14:anchorId="27BBA4E9" wp14:editId="27BBA4EA">
                <wp:simplePos x="0" y="0"/>
                <wp:positionH relativeFrom="margin">
                  <wp:align>right</wp:align>
                </wp:positionH>
                <wp:positionV relativeFrom="paragraph">
                  <wp:posOffset>42998</wp:posOffset>
                </wp:positionV>
                <wp:extent cx="4144010" cy="219075"/>
                <wp:effectExtent l="0" t="0" r="8890" b="9525"/>
                <wp:wrapTight wrapText="bothSides">
                  <wp:wrapPolygon edited="0">
                    <wp:start x="0" y="0"/>
                    <wp:lineTo x="0" y="20661"/>
                    <wp:lineTo x="21547" y="20661"/>
                    <wp:lineTo x="21547"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4144010" cy="219075"/>
                        </a:xfrm>
                        <a:prstGeom prst="rect">
                          <a:avLst/>
                        </a:prstGeom>
                        <a:solidFill>
                          <a:prstClr val="white"/>
                        </a:solidFill>
                        <a:ln>
                          <a:noFill/>
                        </a:ln>
                        <a:effectLst/>
                      </wps:spPr>
                      <wps:txbx>
                        <w:txbxContent>
                          <w:p w14:paraId="27BBA511" w14:textId="77777777" w:rsidR="00984AF3" w:rsidRPr="007D0D3A" w:rsidRDefault="00984AF3" w:rsidP="00D7015A">
                            <w:pPr>
                              <w:pStyle w:val="Caption"/>
                              <w:rPr>
                                <w:noProof/>
                                <w:sz w:val="20"/>
                                <w:szCs w:val="20"/>
                              </w:rPr>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9</w:t>
                            </w:r>
                            <w:r w:rsidR="001C0F50">
                              <w:rPr>
                                <w:noProof/>
                              </w:rPr>
                              <w:fldChar w:fldCharType="end"/>
                            </w:r>
                            <w:r>
                              <w:t>: Average Score by Information Literacy Rubric Component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BA4E9" id="Text Box 10" o:spid="_x0000_s1030" type="#_x0000_t202" style="position:absolute;margin-left:275.1pt;margin-top:3.4pt;width:326.3pt;height:17.2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" stroked="f">
                <v:textbox inset="0,0,0,0">
                  <w:txbxContent>
                    <w:p w14:paraId="27BBA511" w14:textId="77777777" w:rsidR="00984AF3" w:rsidRPr="007D0D3A" w:rsidRDefault="00984AF3" w:rsidP="00D7015A">
                      <w:pPr>
                        <w:pStyle w:val="Caption"/>
                        <w:rPr>
                          <w:noProof/>
                          <w:sz w:val="20"/>
                          <w:szCs w:val="20"/>
                        </w:rPr>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9</w:t>
                      </w:r>
                      <w:r w:rsidR="001C0F50">
                        <w:rPr>
                          <w:noProof/>
                        </w:rPr>
                        <w:fldChar w:fldCharType="end"/>
                      </w:r>
                      <w:r>
                        <w:t>: Average Score by Information Literacy Rubric Component</w:t>
                      </w:r>
                    </w:p>
                  </w:txbxContent>
                </v:textbox>
                <w10:wrap type="tight" anchorx="margin"/>
              </v:shape>
            </w:pict>
          </mc:Fallback>
        </mc:AlternateContent>
      </w:r>
    </w:p>
    <w:p w14:paraId="27BBA3C9" w14:textId="77777777" w:rsidR="00D7015A" w:rsidRDefault="00A31DFF" w:rsidP="00D7015A">
      <w:pPr>
        <w:pStyle w:val="ListParagraph"/>
        <w:numPr>
          <w:ilvl w:val="0"/>
          <w:numId w:val="11"/>
        </w:numPr>
      </w:pPr>
      <w:r>
        <w:rPr>
          <w:noProof/>
        </w:rPr>
        <w:drawing>
          <wp:anchor distT="0" distB="0" distL="114300" distR="114300" simplePos="0" relativeHeight="251668480" behindDoc="1" locked="0" layoutInCell="1" allowOverlap="1" wp14:anchorId="27BBA4EB" wp14:editId="27BBA4EC">
            <wp:simplePos x="0" y="0"/>
            <wp:positionH relativeFrom="margin">
              <wp:posOffset>2663190</wp:posOffset>
            </wp:positionH>
            <wp:positionV relativeFrom="paragraph">
              <wp:posOffset>-93980</wp:posOffset>
            </wp:positionV>
            <wp:extent cx="4150360" cy="2564765"/>
            <wp:effectExtent l="0" t="0" r="2540" b="6985"/>
            <wp:wrapTight wrapText="bothSides">
              <wp:wrapPolygon edited="0">
                <wp:start x="0" y="0"/>
                <wp:lineTo x="0" y="21498"/>
                <wp:lineTo x="21514" y="21498"/>
                <wp:lineTo x="21514" y="0"/>
                <wp:lineTo x="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D7015A">
        <w:t>Average scores ranged from 2.22 to 3.01</w:t>
      </w:r>
    </w:p>
    <w:p w14:paraId="27BBA3CA" w14:textId="77777777" w:rsidR="00D7015A" w:rsidRPr="00FE56C2" w:rsidRDefault="00D7015A" w:rsidP="00D7015A">
      <w:pPr>
        <w:pStyle w:val="ListParagraph"/>
        <w:numPr>
          <w:ilvl w:val="0"/>
          <w:numId w:val="11"/>
        </w:numPr>
      </w:pPr>
      <w:r>
        <w:t>The calculation component generated the highest average score, while the assumptions component generated the lowest score.</w:t>
      </w:r>
    </w:p>
    <w:p w14:paraId="27BBA3CB" w14:textId="77777777" w:rsidR="00D7015A" w:rsidRDefault="00D7015A" w:rsidP="00D9431F">
      <w:pPr>
        <w:spacing w:before="0" w:after="240"/>
      </w:pPr>
    </w:p>
    <w:p w14:paraId="27BBA3CC" w14:textId="77777777" w:rsidR="002C492A" w:rsidRDefault="002C492A" w:rsidP="00D9431F">
      <w:pPr>
        <w:spacing w:before="0" w:after="240"/>
      </w:pPr>
    </w:p>
    <w:p w14:paraId="27BBA3CD" w14:textId="77777777" w:rsidR="001C2902" w:rsidRDefault="001C2902" w:rsidP="00D9431F">
      <w:pPr>
        <w:spacing w:before="0" w:after="240"/>
      </w:pPr>
    </w:p>
    <w:p w14:paraId="27BBA3CE" w14:textId="77777777" w:rsidR="001C2902" w:rsidRDefault="001C2902" w:rsidP="00D9431F">
      <w:pPr>
        <w:spacing w:before="0" w:after="240"/>
      </w:pPr>
    </w:p>
    <w:p w14:paraId="27BBA3CF" w14:textId="77777777" w:rsidR="00AD2D8A" w:rsidRDefault="00753BF2" w:rsidP="00753BF2">
      <w:pPr>
        <w:pStyle w:val="Heading3"/>
      </w:pPr>
      <w:r>
        <w:t>Average Quantitative Literacy Score by Grade Received</w:t>
      </w:r>
    </w:p>
    <w:p w14:paraId="27BBA3D0" w14:textId="77777777" w:rsidR="00BB768B" w:rsidRDefault="00BB768B" w:rsidP="00BB768B">
      <w:pPr>
        <w:pStyle w:val="Caption"/>
        <w:keepNext/>
        <w:ind w:left="5040" w:firstLine="720"/>
      </w:pPr>
      <w:r>
        <w:rPr>
          <w:b w:val="0"/>
          <w:bCs w:val="0"/>
          <w:color w:val="auto"/>
          <w:sz w:val="20"/>
          <w:szCs w:val="20"/>
        </w:rPr>
        <w:t xml:space="preserve">   </w:t>
      </w:r>
      <w:r>
        <w:t xml:space="preserve">Table </w:t>
      </w:r>
      <w:r w:rsidR="001C0F50">
        <w:rPr>
          <w:noProof/>
        </w:rPr>
        <w:fldChar w:fldCharType="begin"/>
      </w:r>
      <w:r w:rsidR="001C0F50">
        <w:rPr>
          <w:noProof/>
        </w:rPr>
        <w:instrText xml:space="preserve"> SEQ Table \* ARABIC </w:instrText>
      </w:r>
      <w:r w:rsidR="001C0F50">
        <w:rPr>
          <w:noProof/>
        </w:rPr>
        <w:fldChar w:fldCharType="separate"/>
      </w:r>
      <w:r w:rsidR="004245BF">
        <w:rPr>
          <w:noProof/>
        </w:rPr>
        <w:t>10</w:t>
      </w:r>
      <w:r w:rsidR="001C0F50">
        <w:rPr>
          <w:noProof/>
        </w:rPr>
        <w:fldChar w:fldCharType="end"/>
      </w:r>
      <w:r>
        <w:t>: Average Rating by Grade Received</w:t>
      </w:r>
    </w:p>
    <w:tbl>
      <w:tblPr>
        <w:tblStyle w:val="ListTable1Light"/>
        <w:tblpPr w:leftFromText="180" w:rightFromText="180" w:vertAnchor="text" w:tblpXSpec="right" w:tblpY="1"/>
        <w:tblW w:w="0" w:type="auto"/>
        <w:tblLook w:val="04A0" w:firstRow="1" w:lastRow="0" w:firstColumn="1" w:lastColumn="0" w:noHBand="0" w:noVBand="1"/>
      </w:tblPr>
      <w:tblGrid>
        <w:gridCol w:w="1625"/>
        <w:gridCol w:w="1625"/>
        <w:gridCol w:w="1626"/>
      </w:tblGrid>
      <w:tr w:rsidR="00BB768B" w14:paraId="27BBA3D4" w14:textId="77777777" w:rsidTr="00BB7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dxa"/>
            <w:vAlign w:val="center"/>
          </w:tcPr>
          <w:p w14:paraId="27BBA3D1" w14:textId="77777777" w:rsidR="00BB768B" w:rsidRDefault="00BB768B" w:rsidP="00BB768B">
            <w:pPr>
              <w:jc w:val="center"/>
            </w:pPr>
            <w:r>
              <w:t>Grade Received</w:t>
            </w:r>
          </w:p>
        </w:tc>
        <w:tc>
          <w:tcPr>
            <w:tcW w:w="1625" w:type="dxa"/>
            <w:vAlign w:val="center"/>
          </w:tcPr>
          <w:p w14:paraId="27BBA3D2" w14:textId="77777777" w:rsidR="00BB768B" w:rsidRDefault="00BB768B" w:rsidP="00BB768B">
            <w:pPr>
              <w:jc w:val="center"/>
              <w:cnfStyle w:val="100000000000" w:firstRow="1" w:lastRow="0" w:firstColumn="0" w:lastColumn="0" w:oddVBand="0" w:evenVBand="0" w:oddHBand="0" w:evenHBand="0" w:firstRowFirstColumn="0" w:firstRowLastColumn="0" w:lastRowFirstColumn="0" w:lastRowLastColumn="0"/>
            </w:pPr>
            <w:r>
              <w:t>Number of Students</w:t>
            </w:r>
          </w:p>
        </w:tc>
        <w:tc>
          <w:tcPr>
            <w:tcW w:w="1626" w:type="dxa"/>
            <w:vAlign w:val="center"/>
          </w:tcPr>
          <w:p w14:paraId="27BBA3D3" w14:textId="77777777" w:rsidR="00BB768B" w:rsidRDefault="00BB768B" w:rsidP="00BB768B">
            <w:pPr>
              <w:jc w:val="center"/>
              <w:cnfStyle w:val="100000000000" w:firstRow="1" w:lastRow="0" w:firstColumn="0" w:lastColumn="0" w:oddVBand="0" w:evenVBand="0" w:oddHBand="0" w:evenHBand="0" w:firstRowFirstColumn="0" w:firstRowLastColumn="0" w:lastRowFirstColumn="0" w:lastRowLastColumn="0"/>
            </w:pPr>
            <w:r>
              <w:t>Average Overall Score</w:t>
            </w:r>
          </w:p>
        </w:tc>
      </w:tr>
      <w:tr w:rsidR="00BB768B" w14:paraId="27BBA3D8" w14:textId="77777777" w:rsidTr="00BB7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dxa"/>
          </w:tcPr>
          <w:p w14:paraId="27BBA3D5" w14:textId="77777777" w:rsidR="00BB768B" w:rsidRDefault="00BB768B" w:rsidP="00984AF3">
            <w:pPr>
              <w:jc w:val="center"/>
            </w:pPr>
            <w:r>
              <w:t>A</w:t>
            </w:r>
          </w:p>
        </w:tc>
        <w:tc>
          <w:tcPr>
            <w:tcW w:w="1625" w:type="dxa"/>
          </w:tcPr>
          <w:p w14:paraId="27BBA3D6" w14:textId="77777777" w:rsidR="00BB768B" w:rsidRDefault="00BB768B" w:rsidP="00984AF3">
            <w:pPr>
              <w:jc w:val="center"/>
              <w:cnfStyle w:val="000000100000" w:firstRow="0" w:lastRow="0" w:firstColumn="0" w:lastColumn="0" w:oddVBand="0" w:evenVBand="0" w:oddHBand="1" w:evenHBand="0" w:firstRowFirstColumn="0" w:firstRowLastColumn="0" w:lastRowFirstColumn="0" w:lastRowLastColumn="0"/>
            </w:pPr>
            <w:r>
              <w:t>92</w:t>
            </w:r>
          </w:p>
        </w:tc>
        <w:tc>
          <w:tcPr>
            <w:tcW w:w="1626" w:type="dxa"/>
          </w:tcPr>
          <w:p w14:paraId="27BBA3D7" w14:textId="77777777" w:rsidR="00BB768B" w:rsidRDefault="00BB768B" w:rsidP="00BB768B">
            <w:pPr>
              <w:jc w:val="center"/>
              <w:cnfStyle w:val="000000100000" w:firstRow="0" w:lastRow="0" w:firstColumn="0" w:lastColumn="0" w:oddVBand="0" w:evenVBand="0" w:oddHBand="1" w:evenHBand="0" w:firstRowFirstColumn="0" w:firstRowLastColumn="0" w:lastRowFirstColumn="0" w:lastRowLastColumn="0"/>
            </w:pPr>
            <w:r>
              <w:t>3.22</w:t>
            </w:r>
          </w:p>
        </w:tc>
      </w:tr>
      <w:tr w:rsidR="00BB768B" w14:paraId="27BBA3DC" w14:textId="77777777" w:rsidTr="00BB768B">
        <w:tc>
          <w:tcPr>
            <w:cnfStyle w:val="001000000000" w:firstRow="0" w:lastRow="0" w:firstColumn="1" w:lastColumn="0" w:oddVBand="0" w:evenVBand="0" w:oddHBand="0" w:evenHBand="0" w:firstRowFirstColumn="0" w:firstRowLastColumn="0" w:lastRowFirstColumn="0" w:lastRowLastColumn="0"/>
            <w:tcW w:w="1625" w:type="dxa"/>
          </w:tcPr>
          <w:p w14:paraId="27BBA3D9" w14:textId="77777777" w:rsidR="00BB768B" w:rsidRDefault="00BB768B" w:rsidP="00984AF3">
            <w:pPr>
              <w:jc w:val="center"/>
            </w:pPr>
            <w:r>
              <w:t>B</w:t>
            </w:r>
          </w:p>
        </w:tc>
        <w:tc>
          <w:tcPr>
            <w:tcW w:w="1625" w:type="dxa"/>
          </w:tcPr>
          <w:p w14:paraId="27BBA3DA" w14:textId="77777777" w:rsidR="00BB768B" w:rsidRDefault="00BB768B" w:rsidP="00984AF3">
            <w:pPr>
              <w:jc w:val="center"/>
              <w:cnfStyle w:val="000000000000" w:firstRow="0" w:lastRow="0" w:firstColumn="0" w:lastColumn="0" w:oddVBand="0" w:evenVBand="0" w:oddHBand="0" w:evenHBand="0" w:firstRowFirstColumn="0" w:firstRowLastColumn="0" w:lastRowFirstColumn="0" w:lastRowLastColumn="0"/>
            </w:pPr>
            <w:r>
              <w:t>75</w:t>
            </w:r>
          </w:p>
        </w:tc>
        <w:tc>
          <w:tcPr>
            <w:tcW w:w="1626" w:type="dxa"/>
          </w:tcPr>
          <w:p w14:paraId="27BBA3DB" w14:textId="77777777" w:rsidR="00BB768B" w:rsidRDefault="00BB768B" w:rsidP="00984AF3">
            <w:pPr>
              <w:jc w:val="center"/>
              <w:cnfStyle w:val="000000000000" w:firstRow="0" w:lastRow="0" w:firstColumn="0" w:lastColumn="0" w:oddVBand="0" w:evenVBand="0" w:oddHBand="0" w:evenHBand="0" w:firstRowFirstColumn="0" w:firstRowLastColumn="0" w:lastRowFirstColumn="0" w:lastRowLastColumn="0"/>
            </w:pPr>
            <w:r>
              <w:t>2.55</w:t>
            </w:r>
          </w:p>
        </w:tc>
      </w:tr>
      <w:tr w:rsidR="00BB768B" w14:paraId="27BBA3E0" w14:textId="77777777" w:rsidTr="00BB7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dxa"/>
          </w:tcPr>
          <w:p w14:paraId="27BBA3DD" w14:textId="77777777" w:rsidR="00BB768B" w:rsidRDefault="00BB768B" w:rsidP="00984AF3">
            <w:pPr>
              <w:jc w:val="center"/>
            </w:pPr>
            <w:r>
              <w:t>C/P</w:t>
            </w:r>
          </w:p>
        </w:tc>
        <w:tc>
          <w:tcPr>
            <w:tcW w:w="1625" w:type="dxa"/>
          </w:tcPr>
          <w:p w14:paraId="27BBA3DE" w14:textId="77777777" w:rsidR="00BB768B" w:rsidRDefault="00BB768B" w:rsidP="00984AF3">
            <w:pPr>
              <w:jc w:val="center"/>
              <w:cnfStyle w:val="000000100000" w:firstRow="0" w:lastRow="0" w:firstColumn="0" w:lastColumn="0" w:oddVBand="0" w:evenVBand="0" w:oddHBand="1" w:evenHBand="0" w:firstRowFirstColumn="0" w:firstRowLastColumn="0" w:lastRowFirstColumn="0" w:lastRowLastColumn="0"/>
            </w:pPr>
            <w:r>
              <w:t>57</w:t>
            </w:r>
          </w:p>
        </w:tc>
        <w:tc>
          <w:tcPr>
            <w:tcW w:w="1626" w:type="dxa"/>
          </w:tcPr>
          <w:p w14:paraId="27BBA3DF" w14:textId="77777777" w:rsidR="00BB768B" w:rsidRDefault="00BB768B" w:rsidP="00BB768B">
            <w:pPr>
              <w:jc w:val="center"/>
              <w:cnfStyle w:val="000000100000" w:firstRow="0" w:lastRow="0" w:firstColumn="0" w:lastColumn="0" w:oddVBand="0" w:evenVBand="0" w:oddHBand="1" w:evenHBand="0" w:firstRowFirstColumn="0" w:firstRowLastColumn="0" w:lastRowFirstColumn="0" w:lastRowLastColumn="0"/>
            </w:pPr>
            <w:r>
              <w:t>2.00</w:t>
            </w:r>
          </w:p>
        </w:tc>
      </w:tr>
      <w:tr w:rsidR="00BB768B" w14:paraId="27BBA3E4" w14:textId="77777777" w:rsidTr="00BB768B">
        <w:tc>
          <w:tcPr>
            <w:cnfStyle w:val="001000000000" w:firstRow="0" w:lastRow="0" w:firstColumn="1" w:lastColumn="0" w:oddVBand="0" w:evenVBand="0" w:oddHBand="0" w:evenHBand="0" w:firstRowFirstColumn="0" w:firstRowLastColumn="0" w:lastRowFirstColumn="0" w:lastRowLastColumn="0"/>
            <w:tcW w:w="1625" w:type="dxa"/>
          </w:tcPr>
          <w:p w14:paraId="27BBA3E1" w14:textId="77777777" w:rsidR="00BB768B" w:rsidRDefault="00BB768B" w:rsidP="00984AF3">
            <w:pPr>
              <w:jc w:val="center"/>
            </w:pPr>
            <w:r>
              <w:t>D</w:t>
            </w:r>
          </w:p>
        </w:tc>
        <w:tc>
          <w:tcPr>
            <w:tcW w:w="1625" w:type="dxa"/>
          </w:tcPr>
          <w:p w14:paraId="27BBA3E2" w14:textId="77777777" w:rsidR="00BB768B" w:rsidRDefault="00BB768B" w:rsidP="00984AF3">
            <w:pPr>
              <w:jc w:val="center"/>
              <w:cnfStyle w:val="000000000000" w:firstRow="0" w:lastRow="0" w:firstColumn="0" w:lastColumn="0" w:oddVBand="0" w:evenVBand="0" w:oddHBand="0" w:evenHBand="0" w:firstRowFirstColumn="0" w:firstRowLastColumn="0" w:lastRowFirstColumn="0" w:lastRowLastColumn="0"/>
            </w:pPr>
            <w:r>
              <w:t>9</w:t>
            </w:r>
          </w:p>
        </w:tc>
        <w:tc>
          <w:tcPr>
            <w:tcW w:w="1626" w:type="dxa"/>
          </w:tcPr>
          <w:p w14:paraId="27BBA3E3" w14:textId="77777777" w:rsidR="00BB768B" w:rsidRDefault="00BB768B" w:rsidP="00984AF3">
            <w:pPr>
              <w:jc w:val="center"/>
              <w:cnfStyle w:val="000000000000" w:firstRow="0" w:lastRow="0" w:firstColumn="0" w:lastColumn="0" w:oddVBand="0" w:evenVBand="0" w:oddHBand="0" w:evenHBand="0" w:firstRowFirstColumn="0" w:firstRowLastColumn="0" w:lastRowFirstColumn="0" w:lastRowLastColumn="0"/>
            </w:pPr>
            <w:r>
              <w:t>2.06</w:t>
            </w:r>
          </w:p>
        </w:tc>
      </w:tr>
      <w:tr w:rsidR="00BB768B" w14:paraId="27BBA3E8" w14:textId="77777777" w:rsidTr="00BB7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dxa"/>
          </w:tcPr>
          <w:p w14:paraId="27BBA3E5" w14:textId="77777777" w:rsidR="00BB768B" w:rsidRDefault="00BB768B" w:rsidP="00984AF3">
            <w:pPr>
              <w:jc w:val="center"/>
            </w:pPr>
            <w:r>
              <w:t>F</w:t>
            </w:r>
          </w:p>
        </w:tc>
        <w:tc>
          <w:tcPr>
            <w:tcW w:w="1625" w:type="dxa"/>
          </w:tcPr>
          <w:p w14:paraId="27BBA3E6" w14:textId="77777777" w:rsidR="00BB768B" w:rsidRDefault="00BB768B" w:rsidP="00984AF3">
            <w:pPr>
              <w:jc w:val="center"/>
              <w:cnfStyle w:val="000000100000" w:firstRow="0" w:lastRow="0" w:firstColumn="0" w:lastColumn="0" w:oddVBand="0" w:evenVBand="0" w:oddHBand="1" w:evenHBand="0" w:firstRowFirstColumn="0" w:firstRowLastColumn="0" w:lastRowFirstColumn="0" w:lastRowLastColumn="0"/>
            </w:pPr>
            <w:r>
              <w:t>4</w:t>
            </w:r>
          </w:p>
        </w:tc>
        <w:tc>
          <w:tcPr>
            <w:tcW w:w="1626" w:type="dxa"/>
          </w:tcPr>
          <w:p w14:paraId="27BBA3E7" w14:textId="77777777" w:rsidR="00BB768B" w:rsidRDefault="00BB768B" w:rsidP="00984AF3">
            <w:pPr>
              <w:jc w:val="center"/>
              <w:cnfStyle w:val="000000100000" w:firstRow="0" w:lastRow="0" w:firstColumn="0" w:lastColumn="0" w:oddVBand="0" w:evenVBand="0" w:oddHBand="1" w:evenHBand="0" w:firstRowFirstColumn="0" w:firstRowLastColumn="0" w:lastRowFirstColumn="0" w:lastRowLastColumn="0"/>
            </w:pPr>
            <w:r>
              <w:t>1.00</w:t>
            </w:r>
          </w:p>
        </w:tc>
      </w:tr>
    </w:tbl>
    <w:p w14:paraId="27BBA3E9" w14:textId="77777777" w:rsidR="00BB768B" w:rsidRDefault="00BB768B" w:rsidP="00BB768B">
      <w:pPr>
        <w:pStyle w:val="ListParagraph"/>
        <w:numPr>
          <w:ilvl w:val="0"/>
          <w:numId w:val="12"/>
        </w:numPr>
      </w:pPr>
      <w:r>
        <w:t>Rubric scores were compared with the grade students received in the course to see if there was any kind of relationship between the two variables</w:t>
      </w:r>
    </w:p>
    <w:p w14:paraId="27BBA3EA" w14:textId="77777777" w:rsidR="00BB768B" w:rsidRPr="004A2A3F" w:rsidRDefault="00BB768B" w:rsidP="00BB768B">
      <w:pPr>
        <w:pStyle w:val="ListParagraph"/>
        <w:numPr>
          <w:ilvl w:val="0"/>
          <w:numId w:val="12"/>
        </w:numPr>
      </w:pPr>
      <w:r>
        <w:t>Sample sizes by grade were not yet large enough to measure the strength statistically, however, the heat map below does appear to indicate a relationship between the grade received and the average quantitative literacy score.</w:t>
      </w:r>
    </w:p>
    <w:p w14:paraId="27BBA3EB" w14:textId="77777777" w:rsidR="00BB768B" w:rsidRPr="00E80E54" w:rsidRDefault="00BB768B" w:rsidP="00BB768B"/>
    <w:p w14:paraId="27BBA3EC" w14:textId="77777777" w:rsidR="00BB768B" w:rsidRDefault="00BB768B" w:rsidP="00BB768B">
      <w:pPr>
        <w:pStyle w:val="Caption"/>
        <w:keepNext/>
      </w:pPr>
      <w:r>
        <w:t xml:space="preserve">Table </w:t>
      </w:r>
      <w:r w:rsidR="001C0F50">
        <w:rPr>
          <w:noProof/>
        </w:rPr>
        <w:fldChar w:fldCharType="begin"/>
      </w:r>
      <w:r w:rsidR="001C0F50">
        <w:rPr>
          <w:noProof/>
        </w:rPr>
        <w:instrText xml:space="preserve"> SEQ Table \* ARABIC </w:instrText>
      </w:r>
      <w:r w:rsidR="001C0F50">
        <w:rPr>
          <w:noProof/>
        </w:rPr>
        <w:fldChar w:fldCharType="separate"/>
      </w:r>
      <w:r w:rsidR="004245BF">
        <w:rPr>
          <w:noProof/>
        </w:rPr>
        <w:t>11</w:t>
      </w:r>
      <w:r w:rsidR="001C0F50">
        <w:rPr>
          <w:noProof/>
        </w:rPr>
        <w:fldChar w:fldCharType="end"/>
      </w:r>
      <w:r>
        <w:t>: Quantitative Literacy Heat Map</w:t>
      </w:r>
    </w:p>
    <w:tbl>
      <w:tblPr>
        <w:tblW w:w="5000" w:type="pct"/>
        <w:tblBorders>
          <w:top w:val="single" w:sz="4" w:space="0" w:color="398E98" w:themeColor="accent2" w:themeShade="BF"/>
          <w:left w:val="single" w:sz="4" w:space="0" w:color="398E98" w:themeColor="accent2" w:themeShade="BF"/>
          <w:bottom w:val="single" w:sz="4" w:space="0" w:color="398E98" w:themeColor="accent2" w:themeShade="BF"/>
          <w:right w:val="single" w:sz="4" w:space="0" w:color="398E98" w:themeColor="accent2" w:themeShade="BF"/>
          <w:insideH w:val="single" w:sz="4" w:space="0" w:color="398E98" w:themeColor="accent2" w:themeShade="BF"/>
          <w:insideV w:val="single" w:sz="4" w:space="0" w:color="398E98" w:themeColor="accent2" w:themeShade="BF"/>
        </w:tblBorders>
        <w:tblLook w:val="04A0" w:firstRow="1" w:lastRow="0" w:firstColumn="1" w:lastColumn="0" w:noHBand="0" w:noVBand="1"/>
      </w:tblPr>
      <w:tblGrid>
        <w:gridCol w:w="2068"/>
        <w:gridCol w:w="629"/>
        <w:gridCol w:w="2014"/>
        <w:gridCol w:w="1520"/>
        <w:gridCol w:w="1519"/>
        <w:gridCol w:w="1519"/>
        <w:gridCol w:w="1521"/>
      </w:tblGrid>
      <w:tr w:rsidR="00BB768B" w:rsidRPr="00BB768B" w14:paraId="27BBA3F0" w14:textId="77777777" w:rsidTr="00BB768B">
        <w:trPr>
          <w:trHeight w:val="300"/>
        </w:trPr>
        <w:tc>
          <w:tcPr>
            <w:tcW w:w="958" w:type="pct"/>
            <w:shd w:val="clear" w:color="auto" w:fill="auto"/>
            <w:noWrap/>
            <w:vAlign w:val="bottom"/>
            <w:hideMark/>
          </w:tcPr>
          <w:p w14:paraId="27BBA3ED" w14:textId="77777777" w:rsidR="00BB768B" w:rsidRPr="00BB768B" w:rsidRDefault="00BB768B" w:rsidP="00BB768B">
            <w:pPr>
              <w:spacing w:before="0" w:after="0" w:line="240" w:lineRule="auto"/>
              <w:rPr>
                <w:rFonts w:eastAsia="Times New Roman" w:cs="Times New Roman"/>
              </w:rPr>
            </w:pPr>
          </w:p>
        </w:tc>
        <w:tc>
          <w:tcPr>
            <w:tcW w:w="291" w:type="pct"/>
            <w:shd w:val="clear" w:color="auto" w:fill="auto"/>
            <w:noWrap/>
            <w:vAlign w:val="bottom"/>
            <w:hideMark/>
          </w:tcPr>
          <w:p w14:paraId="27BBA3EE" w14:textId="77777777" w:rsidR="00BB768B" w:rsidRPr="00BB768B" w:rsidRDefault="00BB768B" w:rsidP="00BB768B">
            <w:pPr>
              <w:spacing w:before="0" w:after="0" w:line="240" w:lineRule="auto"/>
              <w:rPr>
                <w:rFonts w:eastAsia="Times New Roman" w:cs="Times New Roman"/>
              </w:rPr>
            </w:pPr>
          </w:p>
        </w:tc>
        <w:tc>
          <w:tcPr>
            <w:tcW w:w="3750" w:type="pct"/>
            <w:gridSpan w:val="5"/>
            <w:shd w:val="clear" w:color="auto" w:fill="auto"/>
            <w:noWrap/>
            <w:vAlign w:val="bottom"/>
            <w:hideMark/>
          </w:tcPr>
          <w:p w14:paraId="27BBA3EF" w14:textId="77777777" w:rsidR="00BB768B" w:rsidRPr="00BB768B" w:rsidRDefault="00BB768B" w:rsidP="00FF3D11">
            <w:pPr>
              <w:spacing w:before="0" w:after="0" w:line="240" w:lineRule="auto"/>
              <w:jc w:val="center"/>
              <w:rPr>
                <w:rFonts w:eastAsia="Times New Roman" w:cs="Times New Roman"/>
                <w:color w:val="000000"/>
              </w:rPr>
            </w:pPr>
            <w:r w:rsidRPr="00BB768B">
              <w:rPr>
                <w:rFonts w:eastAsia="Times New Roman" w:cs="Times New Roman"/>
                <w:color w:val="000000"/>
              </w:rPr>
              <w:t xml:space="preserve">Quantitative </w:t>
            </w:r>
            <w:r w:rsidR="00FF3D11">
              <w:rPr>
                <w:rFonts w:eastAsia="Times New Roman" w:cs="Times New Roman"/>
                <w:color w:val="000000"/>
              </w:rPr>
              <w:t>Literacy</w:t>
            </w:r>
            <w:r w:rsidRPr="00BB768B">
              <w:rPr>
                <w:rFonts w:eastAsia="Times New Roman" w:cs="Times New Roman"/>
                <w:color w:val="000000"/>
              </w:rPr>
              <w:t xml:space="preserve"> Score</w:t>
            </w:r>
          </w:p>
        </w:tc>
      </w:tr>
      <w:tr w:rsidR="00BB768B" w:rsidRPr="00BB768B" w14:paraId="27BBA3F8" w14:textId="77777777" w:rsidTr="00BB768B">
        <w:trPr>
          <w:trHeight w:val="300"/>
        </w:trPr>
        <w:tc>
          <w:tcPr>
            <w:tcW w:w="958" w:type="pct"/>
            <w:shd w:val="clear" w:color="auto" w:fill="auto"/>
            <w:noWrap/>
            <w:vAlign w:val="bottom"/>
            <w:hideMark/>
          </w:tcPr>
          <w:p w14:paraId="27BBA3F1" w14:textId="77777777" w:rsidR="00BB768B" w:rsidRPr="00BB768B" w:rsidRDefault="00BB768B" w:rsidP="00BB768B">
            <w:pPr>
              <w:spacing w:before="0" w:after="0" w:line="240" w:lineRule="auto"/>
              <w:jc w:val="center"/>
              <w:rPr>
                <w:rFonts w:eastAsia="Times New Roman" w:cs="Times New Roman"/>
                <w:color w:val="000000"/>
              </w:rPr>
            </w:pPr>
          </w:p>
        </w:tc>
        <w:tc>
          <w:tcPr>
            <w:tcW w:w="291" w:type="pct"/>
            <w:shd w:val="clear" w:color="auto" w:fill="auto"/>
            <w:noWrap/>
            <w:vAlign w:val="bottom"/>
            <w:hideMark/>
          </w:tcPr>
          <w:p w14:paraId="27BBA3F2" w14:textId="77777777" w:rsidR="00BB768B" w:rsidRPr="00BB768B" w:rsidRDefault="00BB768B" w:rsidP="00BB768B">
            <w:pPr>
              <w:spacing w:before="0" w:after="0" w:line="240" w:lineRule="auto"/>
              <w:rPr>
                <w:rFonts w:eastAsia="Times New Roman" w:cs="Times New Roman"/>
              </w:rPr>
            </w:pPr>
          </w:p>
        </w:tc>
        <w:tc>
          <w:tcPr>
            <w:tcW w:w="933" w:type="pct"/>
            <w:shd w:val="clear" w:color="auto" w:fill="auto"/>
            <w:noWrap/>
            <w:vAlign w:val="bottom"/>
            <w:hideMark/>
          </w:tcPr>
          <w:p w14:paraId="27BBA3F3"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0</w:t>
            </w:r>
          </w:p>
        </w:tc>
        <w:tc>
          <w:tcPr>
            <w:tcW w:w="704" w:type="pct"/>
            <w:shd w:val="clear" w:color="auto" w:fill="auto"/>
            <w:noWrap/>
            <w:vAlign w:val="bottom"/>
            <w:hideMark/>
          </w:tcPr>
          <w:p w14:paraId="27BBA3F4"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1</w:t>
            </w:r>
          </w:p>
        </w:tc>
        <w:tc>
          <w:tcPr>
            <w:tcW w:w="704" w:type="pct"/>
            <w:shd w:val="clear" w:color="auto" w:fill="auto"/>
            <w:noWrap/>
            <w:vAlign w:val="bottom"/>
            <w:hideMark/>
          </w:tcPr>
          <w:p w14:paraId="27BBA3F5"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2</w:t>
            </w:r>
          </w:p>
        </w:tc>
        <w:tc>
          <w:tcPr>
            <w:tcW w:w="704" w:type="pct"/>
            <w:shd w:val="clear" w:color="auto" w:fill="auto"/>
            <w:noWrap/>
            <w:vAlign w:val="bottom"/>
            <w:hideMark/>
          </w:tcPr>
          <w:p w14:paraId="27BBA3F6"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3</w:t>
            </w:r>
          </w:p>
        </w:tc>
        <w:tc>
          <w:tcPr>
            <w:tcW w:w="705" w:type="pct"/>
            <w:shd w:val="clear" w:color="auto" w:fill="auto"/>
            <w:noWrap/>
            <w:vAlign w:val="bottom"/>
            <w:hideMark/>
          </w:tcPr>
          <w:p w14:paraId="27BBA3F7"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4</w:t>
            </w:r>
          </w:p>
        </w:tc>
      </w:tr>
      <w:tr w:rsidR="00BB768B" w:rsidRPr="00BB768B" w14:paraId="27BBA400" w14:textId="77777777" w:rsidTr="00BB768B">
        <w:trPr>
          <w:trHeight w:val="300"/>
        </w:trPr>
        <w:tc>
          <w:tcPr>
            <w:tcW w:w="958" w:type="pct"/>
            <w:vMerge w:val="restart"/>
            <w:shd w:val="clear" w:color="auto" w:fill="auto"/>
            <w:vAlign w:val="center"/>
            <w:hideMark/>
          </w:tcPr>
          <w:p w14:paraId="27BBA3F9"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Course Grade</w:t>
            </w:r>
          </w:p>
        </w:tc>
        <w:tc>
          <w:tcPr>
            <w:tcW w:w="291" w:type="pct"/>
            <w:shd w:val="clear" w:color="auto" w:fill="auto"/>
            <w:noWrap/>
            <w:vAlign w:val="bottom"/>
            <w:hideMark/>
          </w:tcPr>
          <w:p w14:paraId="27BBA3FA" w14:textId="77777777" w:rsidR="00BB768B" w:rsidRPr="00BB768B" w:rsidRDefault="00BB768B" w:rsidP="00BB768B">
            <w:pPr>
              <w:spacing w:before="0" w:after="0" w:line="240" w:lineRule="auto"/>
              <w:rPr>
                <w:rFonts w:eastAsia="Times New Roman" w:cs="Times New Roman"/>
                <w:color w:val="000000"/>
              </w:rPr>
            </w:pPr>
            <w:r w:rsidRPr="00BB768B">
              <w:rPr>
                <w:rFonts w:eastAsia="Times New Roman" w:cs="Times New Roman"/>
                <w:color w:val="000000"/>
              </w:rPr>
              <w:t>A</w:t>
            </w:r>
          </w:p>
        </w:tc>
        <w:tc>
          <w:tcPr>
            <w:tcW w:w="933" w:type="pct"/>
            <w:shd w:val="clear" w:color="000000" w:fill="E4E4E4"/>
            <w:noWrap/>
            <w:vAlign w:val="bottom"/>
            <w:hideMark/>
          </w:tcPr>
          <w:p w14:paraId="27BBA3FB"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0.0%</w:t>
            </w:r>
          </w:p>
        </w:tc>
        <w:tc>
          <w:tcPr>
            <w:tcW w:w="704" w:type="pct"/>
            <w:shd w:val="clear" w:color="000000" w:fill="E4E4E4"/>
            <w:noWrap/>
            <w:vAlign w:val="bottom"/>
            <w:hideMark/>
          </w:tcPr>
          <w:p w14:paraId="27BBA3FC"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0.0%</w:t>
            </w:r>
          </w:p>
        </w:tc>
        <w:tc>
          <w:tcPr>
            <w:tcW w:w="704" w:type="pct"/>
            <w:shd w:val="clear" w:color="000000" w:fill="B0B0B0"/>
            <w:noWrap/>
            <w:vAlign w:val="bottom"/>
            <w:hideMark/>
          </w:tcPr>
          <w:p w14:paraId="27BBA3FD"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17.4%</w:t>
            </w:r>
          </w:p>
        </w:tc>
        <w:tc>
          <w:tcPr>
            <w:tcW w:w="704" w:type="pct"/>
            <w:shd w:val="clear" w:color="000000" w:fill="747474"/>
            <w:noWrap/>
            <w:vAlign w:val="bottom"/>
            <w:hideMark/>
          </w:tcPr>
          <w:p w14:paraId="27BBA3FE" w14:textId="77777777" w:rsidR="00BB768B" w:rsidRPr="00BB768B" w:rsidRDefault="00BB768B" w:rsidP="00BB768B">
            <w:pPr>
              <w:spacing w:before="0" w:after="0" w:line="240" w:lineRule="auto"/>
              <w:jc w:val="center"/>
              <w:rPr>
                <w:rFonts w:eastAsia="Times New Roman" w:cs="Times New Roman"/>
                <w:color w:val="FFFFFF"/>
              </w:rPr>
            </w:pPr>
            <w:r w:rsidRPr="00BB768B">
              <w:rPr>
                <w:rFonts w:eastAsia="Times New Roman" w:cs="Times New Roman"/>
                <w:color w:val="FFFFFF"/>
              </w:rPr>
              <w:t>37.0%</w:t>
            </w:r>
          </w:p>
        </w:tc>
        <w:tc>
          <w:tcPr>
            <w:tcW w:w="705" w:type="pct"/>
            <w:shd w:val="clear" w:color="000000" w:fill="5A5A5A"/>
            <w:noWrap/>
            <w:vAlign w:val="bottom"/>
            <w:hideMark/>
          </w:tcPr>
          <w:p w14:paraId="27BBA3FF" w14:textId="77777777" w:rsidR="00BB768B" w:rsidRPr="00BB768B" w:rsidRDefault="00BB768B" w:rsidP="00BB768B">
            <w:pPr>
              <w:spacing w:before="0" w:after="0" w:line="240" w:lineRule="auto"/>
              <w:jc w:val="center"/>
              <w:rPr>
                <w:rFonts w:eastAsia="Times New Roman" w:cs="Times New Roman"/>
                <w:color w:val="FFFFFF"/>
              </w:rPr>
            </w:pPr>
            <w:r w:rsidRPr="00BB768B">
              <w:rPr>
                <w:rFonts w:eastAsia="Times New Roman" w:cs="Times New Roman"/>
                <w:color w:val="FFFFFF"/>
              </w:rPr>
              <w:t>45.7%</w:t>
            </w:r>
          </w:p>
        </w:tc>
      </w:tr>
      <w:tr w:rsidR="00BB768B" w:rsidRPr="00BB768B" w14:paraId="27BBA408" w14:textId="77777777" w:rsidTr="00BB768B">
        <w:trPr>
          <w:trHeight w:val="300"/>
        </w:trPr>
        <w:tc>
          <w:tcPr>
            <w:tcW w:w="958" w:type="pct"/>
            <w:vMerge/>
            <w:vAlign w:val="center"/>
            <w:hideMark/>
          </w:tcPr>
          <w:p w14:paraId="27BBA401" w14:textId="77777777" w:rsidR="00BB768B" w:rsidRPr="00BB768B" w:rsidRDefault="00BB768B" w:rsidP="00BB768B">
            <w:pPr>
              <w:spacing w:before="0" w:after="0" w:line="240" w:lineRule="auto"/>
              <w:rPr>
                <w:rFonts w:eastAsia="Times New Roman" w:cs="Times New Roman"/>
                <w:color w:val="000000"/>
              </w:rPr>
            </w:pPr>
          </w:p>
        </w:tc>
        <w:tc>
          <w:tcPr>
            <w:tcW w:w="291" w:type="pct"/>
            <w:shd w:val="clear" w:color="auto" w:fill="auto"/>
            <w:noWrap/>
            <w:vAlign w:val="bottom"/>
            <w:hideMark/>
          </w:tcPr>
          <w:p w14:paraId="27BBA402" w14:textId="77777777" w:rsidR="00BB768B" w:rsidRPr="00BB768B" w:rsidRDefault="00BB768B" w:rsidP="00BB768B">
            <w:pPr>
              <w:spacing w:before="0" w:after="0" w:line="240" w:lineRule="auto"/>
              <w:rPr>
                <w:rFonts w:eastAsia="Times New Roman" w:cs="Times New Roman"/>
                <w:color w:val="000000"/>
              </w:rPr>
            </w:pPr>
            <w:r w:rsidRPr="00BB768B">
              <w:rPr>
                <w:rFonts w:eastAsia="Times New Roman" w:cs="Times New Roman"/>
                <w:color w:val="000000"/>
              </w:rPr>
              <w:t>B</w:t>
            </w:r>
          </w:p>
        </w:tc>
        <w:tc>
          <w:tcPr>
            <w:tcW w:w="933" w:type="pct"/>
            <w:shd w:val="clear" w:color="000000" w:fill="E4E4E4"/>
            <w:noWrap/>
            <w:vAlign w:val="bottom"/>
            <w:hideMark/>
          </w:tcPr>
          <w:p w14:paraId="27BBA403"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0.0%</w:t>
            </w:r>
          </w:p>
        </w:tc>
        <w:tc>
          <w:tcPr>
            <w:tcW w:w="704" w:type="pct"/>
            <w:shd w:val="clear" w:color="000000" w:fill="CCCCCC"/>
            <w:noWrap/>
            <w:vAlign w:val="bottom"/>
            <w:hideMark/>
          </w:tcPr>
          <w:p w14:paraId="27BBA404"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8.0%</w:t>
            </w:r>
          </w:p>
        </w:tc>
        <w:tc>
          <w:tcPr>
            <w:tcW w:w="704" w:type="pct"/>
            <w:shd w:val="clear" w:color="000000" w:fill="6B6B6B"/>
            <w:noWrap/>
            <w:vAlign w:val="bottom"/>
            <w:hideMark/>
          </w:tcPr>
          <w:p w14:paraId="27BBA405" w14:textId="77777777" w:rsidR="00BB768B" w:rsidRPr="00BB768B" w:rsidRDefault="00BB768B" w:rsidP="00BB768B">
            <w:pPr>
              <w:spacing w:before="0" w:after="0" w:line="240" w:lineRule="auto"/>
              <w:jc w:val="center"/>
              <w:rPr>
                <w:rFonts w:eastAsia="Times New Roman" w:cs="Times New Roman"/>
                <w:color w:val="FFFFFF"/>
              </w:rPr>
            </w:pPr>
            <w:r w:rsidRPr="00BB768B">
              <w:rPr>
                <w:rFonts w:eastAsia="Times New Roman" w:cs="Times New Roman"/>
                <w:color w:val="FFFFFF"/>
              </w:rPr>
              <w:t>40.0%</w:t>
            </w:r>
          </w:p>
        </w:tc>
        <w:tc>
          <w:tcPr>
            <w:tcW w:w="704" w:type="pct"/>
            <w:shd w:val="clear" w:color="000000" w:fill="878787"/>
            <w:noWrap/>
            <w:vAlign w:val="bottom"/>
            <w:hideMark/>
          </w:tcPr>
          <w:p w14:paraId="27BBA406" w14:textId="77777777" w:rsidR="00BB768B" w:rsidRPr="00BB768B" w:rsidRDefault="00BB768B" w:rsidP="00BB768B">
            <w:pPr>
              <w:spacing w:before="0" w:after="0" w:line="240" w:lineRule="auto"/>
              <w:jc w:val="center"/>
              <w:rPr>
                <w:rFonts w:eastAsia="Times New Roman" w:cs="Times New Roman"/>
                <w:color w:val="FFFFFF"/>
              </w:rPr>
            </w:pPr>
            <w:r w:rsidRPr="00BB768B">
              <w:rPr>
                <w:rFonts w:eastAsia="Times New Roman" w:cs="Times New Roman"/>
                <w:color w:val="FFFFFF"/>
              </w:rPr>
              <w:t>30.7%</w:t>
            </w:r>
          </w:p>
        </w:tc>
        <w:tc>
          <w:tcPr>
            <w:tcW w:w="705" w:type="pct"/>
            <w:shd w:val="clear" w:color="000000" w:fill="A4A4A4"/>
            <w:noWrap/>
            <w:vAlign w:val="bottom"/>
            <w:hideMark/>
          </w:tcPr>
          <w:p w14:paraId="27BBA407" w14:textId="77777777" w:rsidR="00BB768B" w:rsidRPr="00BB768B" w:rsidRDefault="00BB768B" w:rsidP="00BB768B">
            <w:pPr>
              <w:spacing w:before="0" w:after="0" w:line="240" w:lineRule="auto"/>
              <w:jc w:val="center"/>
              <w:rPr>
                <w:rFonts w:eastAsia="Times New Roman" w:cs="Times New Roman"/>
                <w:color w:val="FFFFFF"/>
              </w:rPr>
            </w:pPr>
            <w:r w:rsidRPr="00BB768B">
              <w:rPr>
                <w:rFonts w:eastAsia="Times New Roman" w:cs="Times New Roman"/>
                <w:color w:val="FFFFFF"/>
              </w:rPr>
              <w:t>21.3%</w:t>
            </w:r>
          </w:p>
        </w:tc>
      </w:tr>
      <w:tr w:rsidR="00BB768B" w:rsidRPr="00BB768B" w14:paraId="27BBA410" w14:textId="77777777" w:rsidTr="00BB768B">
        <w:trPr>
          <w:trHeight w:val="300"/>
        </w:trPr>
        <w:tc>
          <w:tcPr>
            <w:tcW w:w="958" w:type="pct"/>
            <w:vMerge/>
            <w:vAlign w:val="center"/>
            <w:hideMark/>
          </w:tcPr>
          <w:p w14:paraId="27BBA409" w14:textId="77777777" w:rsidR="00BB768B" w:rsidRPr="00BB768B" w:rsidRDefault="00BB768B" w:rsidP="00BB768B">
            <w:pPr>
              <w:spacing w:before="0" w:after="0" w:line="240" w:lineRule="auto"/>
              <w:rPr>
                <w:rFonts w:eastAsia="Times New Roman" w:cs="Times New Roman"/>
                <w:color w:val="000000"/>
              </w:rPr>
            </w:pPr>
          </w:p>
        </w:tc>
        <w:tc>
          <w:tcPr>
            <w:tcW w:w="291" w:type="pct"/>
            <w:shd w:val="clear" w:color="auto" w:fill="auto"/>
            <w:noWrap/>
            <w:vAlign w:val="bottom"/>
            <w:hideMark/>
          </w:tcPr>
          <w:p w14:paraId="27BBA40A" w14:textId="77777777" w:rsidR="00BB768B" w:rsidRPr="00BB768B" w:rsidRDefault="00BB768B" w:rsidP="00BB768B">
            <w:pPr>
              <w:spacing w:before="0" w:after="0" w:line="240" w:lineRule="auto"/>
              <w:rPr>
                <w:rFonts w:eastAsia="Times New Roman" w:cs="Times New Roman"/>
                <w:color w:val="000000"/>
              </w:rPr>
            </w:pPr>
            <w:r w:rsidRPr="00BB768B">
              <w:rPr>
                <w:rFonts w:eastAsia="Times New Roman" w:cs="Times New Roman"/>
                <w:color w:val="000000"/>
              </w:rPr>
              <w:t>C/P</w:t>
            </w:r>
          </w:p>
        </w:tc>
        <w:tc>
          <w:tcPr>
            <w:tcW w:w="933" w:type="pct"/>
            <w:shd w:val="clear" w:color="000000" w:fill="DADADA"/>
            <w:noWrap/>
            <w:vAlign w:val="bottom"/>
            <w:hideMark/>
          </w:tcPr>
          <w:p w14:paraId="27BBA40B"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3.5%</w:t>
            </w:r>
          </w:p>
        </w:tc>
        <w:tc>
          <w:tcPr>
            <w:tcW w:w="704" w:type="pct"/>
            <w:shd w:val="clear" w:color="000000" w:fill="B4B4B4"/>
            <w:noWrap/>
            <w:vAlign w:val="bottom"/>
            <w:hideMark/>
          </w:tcPr>
          <w:p w14:paraId="27BBA40C"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15.8%</w:t>
            </w:r>
          </w:p>
        </w:tc>
        <w:tc>
          <w:tcPr>
            <w:tcW w:w="704" w:type="pct"/>
            <w:shd w:val="clear" w:color="000000" w:fill="444444"/>
            <w:noWrap/>
            <w:vAlign w:val="bottom"/>
            <w:hideMark/>
          </w:tcPr>
          <w:p w14:paraId="27BBA40D" w14:textId="77777777" w:rsidR="00BB768B" w:rsidRPr="00BB768B" w:rsidRDefault="00BB768B" w:rsidP="00BB768B">
            <w:pPr>
              <w:spacing w:before="0" w:after="0" w:line="240" w:lineRule="auto"/>
              <w:jc w:val="center"/>
              <w:rPr>
                <w:rFonts w:eastAsia="Times New Roman" w:cs="Times New Roman"/>
                <w:color w:val="FFFFFF"/>
              </w:rPr>
            </w:pPr>
            <w:r w:rsidRPr="00BB768B">
              <w:rPr>
                <w:rFonts w:eastAsia="Times New Roman" w:cs="Times New Roman"/>
                <w:color w:val="FFFFFF"/>
              </w:rPr>
              <w:t>52.6%</w:t>
            </w:r>
          </w:p>
        </w:tc>
        <w:tc>
          <w:tcPr>
            <w:tcW w:w="704" w:type="pct"/>
            <w:shd w:val="clear" w:color="000000" w:fill="9F9F9F"/>
            <w:noWrap/>
            <w:vAlign w:val="bottom"/>
            <w:hideMark/>
          </w:tcPr>
          <w:p w14:paraId="27BBA40E" w14:textId="77777777" w:rsidR="00BB768B" w:rsidRPr="00BB768B" w:rsidRDefault="00BB768B" w:rsidP="00BB768B">
            <w:pPr>
              <w:spacing w:before="0" w:after="0" w:line="240" w:lineRule="auto"/>
              <w:jc w:val="center"/>
              <w:rPr>
                <w:rFonts w:eastAsia="Times New Roman" w:cs="Times New Roman"/>
                <w:color w:val="FFFFFF"/>
              </w:rPr>
            </w:pPr>
            <w:r w:rsidRPr="00BB768B">
              <w:rPr>
                <w:rFonts w:eastAsia="Times New Roman" w:cs="Times New Roman"/>
                <w:color w:val="FFFFFF"/>
              </w:rPr>
              <w:t>22.8%</w:t>
            </w:r>
          </w:p>
        </w:tc>
        <w:tc>
          <w:tcPr>
            <w:tcW w:w="705" w:type="pct"/>
            <w:shd w:val="clear" w:color="000000" w:fill="D4D4D4"/>
            <w:noWrap/>
            <w:vAlign w:val="bottom"/>
            <w:hideMark/>
          </w:tcPr>
          <w:p w14:paraId="27BBA40F"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5.3%</w:t>
            </w:r>
          </w:p>
        </w:tc>
      </w:tr>
      <w:tr w:rsidR="00BB768B" w:rsidRPr="00BB768B" w14:paraId="27BBA418" w14:textId="77777777" w:rsidTr="00BB768B">
        <w:trPr>
          <w:trHeight w:val="300"/>
        </w:trPr>
        <w:tc>
          <w:tcPr>
            <w:tcW w:w="958" w:type="pct"/>
            <w:vMerge/>
            <w:vAlign w:val="center"/>
            <w:hideMark/>
          </w:tcPr>
          <w:p w14:paraId="27BBA411" w14:textId="77777777" w:rsidR="00BB768B" w:rsidRPr="00BB768B" w:rsidRDefault="00BB768B" w:rsidP="00BB768B">
            <w:pPr>
              <w:spacing w:before="0" w:after="0" w:line="240" w:lineRule="auto"/>
              <w:rPr>
                <w:rFonts w:eastAsia="Times New Roman" w:cs="Times New Roman"/>
                <w:color w:val="000000"/>
              </w:rPr>
            </w:pPr>
          </w:p>
        </w:tc>
        <w:tc>
          <w:tcPr>
            <w:tcW w:w="291" w:type="pct"/>
            <w:shd w:val="clear" w:color="auto" w:fill="auto"/>
            <w:noWrap/>
            <w:vAlign w:val="bottom"/>
            <w:hideMark/>
          </w:tcPr>
          <w:p w14:paraId="27BBA412" w14:textId="77777777" w:rsidR="00BB768B" w:rsidRPr="00BB768B" w:rsidRDefault="00BB768B" w:rsidP="00BB768B">
            <w:pPr>
              <w:spacing w:before="0" w:after="0" w:line="240" w:lineRule="auto"/>
              <w:rPr>
                <w:rFonts w:eastAsia="Times New Roman" w:cs="Times New Roman"/>
                <w:color w:val="000000"/>
              </w:rPr>
            </w:pPr>
            <w:r w:rsidRPr="00BB768B">
              <w:rPr>
                <w:rFonts w:eastAsia="Times New Roman" w:cs="Times New Roman"/>
                <w:color w:val="000000"/>
              </w:rPr>
              <w:t>D</w:t>
            </w:r>
          </w:p>
        </w:tc>
        <w:tc>
          <w:tcPr>
            <w:tcW w:w="933" w:type="pct"/>
            <w:shd w:val="clear" w:color="000000" w:fill="E4E4E4"/>
            <w:noWrap/>
            <w:vAlign w:val="bottom"/>
            <w:hideMark/>
          </w:tcPr>
          <w:p w14:paraId="27BBA413"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0.0%</w:t>
            </w:r>
          </w:p>
        </w:tc>
        <w:tc>
          <w:tcPr>
            <w:tcW w:w="704" w:type="pct"/>
            <w:shd w:val="clear" w:color="000000" w:fill="5D5D5D"/>
            <w:noWrap/>
            <w:vAlign w:val="bottom"/>
            <w:hideMark/>
          </w:tcPr>
          <w:p w14:paraId="27BBA414" w14:textId="77777777" w:rsidR="00BB768B" w:rsidRPr="00BB768B" w:rsidRDefault="00BB768B" w:rsidP="00BB768B">
            <w:pPr>
              <w:spacing w:before="0" w:after="0" w:line="240" w:lineRule="auto"/>
              <w:jc w:val="center"/>
              <w:rPr>
                <w:rFonts w:eastAsia="Times New Roman" w:cs="Times New Roman"/>
                <w:color w:val="FFFFFF"/>
              </w:rPr>
            </w:pPr>
            <w:r w:rsidRPr="00BB768B">
              <w:rPr>
                <w:rFonts w:eastAsia="Times New Roman" w:cs="Times New Roman"/>
                <w:color w:val="FFFFFF"/>
              </w:rPr>
              <w:t>44.4%</w:t>
            </w:r>
          </w:p>
        </w:tc>
        <w:tc>
          <w:tcPr>
            <w:tcW w:w="704" w:type="pct"/>
            <w:shd w:val="clear" w:color="000000" w:fill="A1A1A1"/>
            <w:noWrap/>
            <w:vAlign w:val="bottom"/>
            <w:hideMark/>
          </w:tcPr>
          <w:p w14:paraId="27BBA415" w14:textId="77777777" w:rsidR="00BB768B" w:rsidRPr="00BB768B" w:rsidRDefault="00BB768B" w:rsidP="00BB768B">
            <w:pPr>
              <w:spacing w:before="0" w:after="0" w:line="240" w:lineRule="auto"/>
              <w:jc w:val="center"/>
              <w:rPr>
                <w:rFonts w:eastAsia="Times New Roman" w:cs="Times New Roman"/>
                <w:color w:val="FFFFFF"/>
              </w:rPr>
            </w:pPr>
            <w:r w:rsidRPr="00BB768B">
              <w:rPr>
                <w:rFonts w:eastAsia="Times New Roman" w:cs="Times New Roman"/>
                <w:color w:val="FFFFFF"/>
              </w:rPr>
              <w:t>22.2%</w:t>
            </w:r>
          </w:p>
        </w:tc>
        <w:tc>
          <w:tcPr>
            <w:tcW w:w="704" w:type="pct"/>
            <w:shd w:val="clear" w:color="000000" w:fill="A1A1A1"/>
            <w:noWrap/>
            <w:vAlign w:val="bottom"/>
            <w:hideMark/>
          </w:tcPr>
          <w:p w14:paraId="27BBA416"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22.2%</w:t>
            </w:r>
          </w:p>
        </w:tc>
        <w:tc>
          <w:tcPr>
            <w:tcW w:w="705" w:type="pct"/>
            <w:shd w:val="clear" w:color="000000" w:fill="C3C3C3"/>
            <w:noWrap/>
            <w:vAlign w:val="bottom"/>
            <w:hideMark/>
          </w:tcPr>
          <w:p w14:paraId="27BBA417"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11.1%</w:t>
            </w:r>
          </w:p>
        </w:tc>
      </w:tr>
      <w:tr w:rsidR="00BB768B" w:rsidRPr="00BB768B" w14:paraId="27BBA420" w14:textId="77777777" w:rsidTr="00BB768B">
        <w:trPr>
          <w:trHeight w:val="300"/>
        </w:trPr>
        <w:tc>
          <w:tcPr>
            <w:tcW w:w="958" w:type="pct"/>
            <w:vMerge/>
            <w:vAlign w:val="center"/>
            <w:hideMark/>
          </w:tcPr>
          <w:p w14:paraId="27BBA419" w14:textId="77777777" w:rsidR="00BB768B" w:rsidRPr="00BB768B" w:rsidRDefault="00BB768B" w:rsidP="00BB768B">
            <w:pPr>
              <w:spacing w:before="0" w:after="0" w:line="240" w:lineRule="auto"/>
              <w:rPr>
                <w:rFonts w:eastAsia="Times New Roman" w:cs="Times New Roman"/>
                <w:color w:val="000000"/>
              </w:rPr>
            </w:pPr>
          </w:p>
        </w:tc>
        <w:tc>
          <w:tcPr>
            <w:tcW w:w="291" w:type="pct"/>
            <w:shd w:val="clear" w:color="auto" w:fill="auto"/>
            <w:noWrap/>
            <w:vAlign w:val="bottom"/>
            <w:hideMark/>
          </w:tcPr>
          <w:p w14:paraId="27BBA41A" w14:textId="77777777" w:rsidR="00BB768B" w:rsidRPr="00BB768B" w:rsidRDefault="00BB768B" w:rsidP="00BB768B">
            <w:pPr>
              <w:spacing w:before="0" w:after="0" w:line="240" w:lineRule="auto"/>
              <w:rPr>
                <w:rFonts w:eastAsia="Times New Roman" w:cs="Times New Roman"/>
                <w:color w:val="000000"/>
              </w:rPr>
            </w:pPr>
            <w:r w:rsidRPr="00BB768B">
              <w:rPr>
                <w:rFonts w:eastAsia="Times New Roman" w:cs="Times New Roman"/>
                <w:color w:val="000000"/>
              </w:rPr>
              <w:t>F</w:t>
            </w:r>
          </w:p>
        </w:tc>
        <w:tc>
          <w:tcPr>
            <w:tcW w:w="933" w:type="pct"/>
            <w:shd w:val="clear" w:color="000000" w:fill="E4E4E4"/>
            <w:noWrap/>
            <w:vAlign w:val="bottom"/>
            <w:hideMark/>
          </w:tcPr>
          <w:p w14:paraId="27BBA41B"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0.0%</w:t>
            </w:r>
          </w:p>
        </w:tc>
        <w:tc>
          <w:tcPr>
            <w:tcW w:w="704" w:type="pct"/>
            <w:shd w:val="clear" w:color="000000" w:fill="000000"/>
            <w:noWrap/>
            <w:vAlign w:val="bottom"/>
            <w:hideMark/>
          </w:tcPr>
          <w:p w14:paraId="27BBA41C" w14:textId="77777777" w:rsidR="00BB768B" w:rsidRPr="00BB768B" w:rsidRDefault="00BB768B" w:rsidP="00BB768B">
            <w:pPr>
              <w:spacing w:before="0" w:after="0" w:line="240" w:lineRule="auto"/>
              <w:jc w:val="center"/>
              <w:rPr>
                <w:rFonts w:eastAsia="Times New Roman" w:cs="Times New Roman"/>
                <w:color w:val="FFFFFF"/>
              </w:rPr>
            </w:pPr>
            <w:r w:rsidRPr="00BB768B">
              <w:rPr>
                <w:rFonts w:eastAsia="Times New Roman" w:cs="Times New Roman"/>
                <w:color w:val="FFFFFF"/>
              </w:rPr>
              <w:t>75.0%</w:t>
            </w:r>
          </w:p>
        </w:tc>
        <w:tc>
          <w:tcPr>
            <w:tcW w:w="704" w:type="pct"/>
            <w:shd w:val="clear" w:color="000000" w:fill="989898"/>
            <w:noWrap/>
            <w:vAlign w:val="bottom"/>
            <w:hideMark/>
          </w:tcPr>
          <w:p w14:paraId="27BBA41D"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25.0%</w:t>
            </w:r>
          </w:p>
        </w:tc>
        <w:tc>
          <w:tcPr>
            <w:tcW w:w="704" w:type="pct"/>
            <w:shd w:val="clear" w:color="000000" w:fill="E4E4E4"/>
            <w:noWrap/>
            <w:vAlign w:val="bottom"/>
            <w:hideMark/>
          </w:tcPr>
          <w:p w14:paraId="27BBA41E"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0.0%</w:t>
            </w:r>
          </w:p>
        </w:tc>
        <w:tc>
          <w:tcPr>
            <w:tcW w:w="705" w:type="pct"/>
            <w:shd w:val="clear" w:color="000000" w:fill="E4E4E4"/>
            <w:noWrap/>
            <w:vAlign w:val="bottom"/>
            <w:hideMark/>
          </w:tcPr>
          <w:p w14:paraId="27BBA41F" w14:textId="77777777" w:rsidR="00BB768B" w:rsidRPr="00BB768B" w:rsidRDefault="00BB768B" w:rsidP="00BB768B">
            <w:pPr>
              <w:spacing w:before="0" w:after="0" w:line="240" w:lineRule="auto"/>
              <w:jc w:val="center"/>
              <w:rPr>
                <w:rFonts w:eastAsia="Times New Roman" w:cs="Times New Roman"/>
                <w:color w:val="000000"/>
              </w:rPr>
            </w:pPr>
            <w:r w:rsidRPr="00BB768B">
              <w:rPr>
                <w:rFonts w:eastAsia="Times New Roman" w:cs="Times New Roman"/>
                <w:color w:val="000000"/>
              </w:rPr>
              <w:t>0.0%</w:t>
            </w:r>
          </w:p>
        </w:tc>
      </w:tr>
    </w:tbl>
    <w:p w14:paraId="27BBA421" w14:textId="77777777" w:rsidR="00BB768B" w:rsidRDefault="00BB768B" w:rsidP="00BB768B"/>
    <w:p w14:paraId="27BBA422" w14:textId="77777777" w:rsidR="00BB768B" w:rsidRDefault="00BB768B" w:rsidP="00BB768B">
      <w:pPr>
        <w:pStyle w:val="Heading3"/>
      </w:pPr>
      <w:r>
        <w:t>Quantitative Literacy Demographic Tables</w:t>
      </w:r>
    </w:p>
    <w:p w14:paraId="27BBA423" w14:textId="77777777" w:rsidR="00FF3D11" w:rsidRPr="00FF3D11" w:rsidRDefault="00FF3D11" w:rsidP="00FF3D11"/>
    <w:p w14:paraId="27BBA424" w14:textId="77777777" w:rsidR="00FF3D11" w:rsidRDefault="00FF3D11" w:rsidP="00FF3D11">
      <w:pPr>
        <w:pStyle w:val="Caption"/>
        <w:keepNext/>
      </w:pPr>
      <w:r>
        <w:t xml:space="preserve">Table </w:t>
      </w:r>
      <w:r w:rsidR="001C0F50">
        <w:rPr>
          <w:noProof/>
        </w:rPr>
        <w:fldChar w:fldCharType="begin"/>
      </w:r>
      <w:r w:rsidR="001C0F50">
        <w:rPr>
          <w:noProof/>
        </w:rPr>
        <w:instrText xml:space="preserve"> SEQ Table \* ARABIC </w:instrText>
      </w:r>
      <w:r w:rsidR="001C0F50">
        <w:rPr>
          <w:noProof/>
        </w:rPr>
        <w:fldChar w:fldCharType="separate"/>
      </w:r>
      <w:r w:rsidR="004245BF">
        <w:rPr>
          <w:noProof/>
        </w:rPr>
        <w:t>12</w:t>
      </w:r>
      <w:r w:rsidR="001C0F50">
        <w:rPr>
          <w:noProof/>
        </w:rPr>
        <w:fldChar w:fldCharType="end"/>
      </w:r>
      <w:r>
        <w:t>: Average Quantitative Literacy Score by Units Completed</w:t>
      </w:r>
    </w:p>
    <w:tbl>
      <w:tblPr>
        <w:tblStyle w:val="ListTable1Light"/>
        <w:tblW w:w="5000" w:type="pct"/>
        <w:tblLook w:val="04A0" w:firstRow="1" w:lastRow="0" w:firstColumn="1" w:lastColumn="0" w:noHBand="0" w:noVBand="1"/>
      </w:tblPr>
      <w:tblGrid>
        <w:gridCol w:w="3899"/>
        <w:gridCol w:w="3283"/>
        <w:gridCol w:w="3618"/>
      </w:tblGrid>
      <w:tr w:rsidR="00FF3D11" w:rsidRPr="00FF3D11" w14:paraId="27BBA428" w14:textId="77777777" w:rsidTr="00FF3D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25" w14:textId="77777777" w:rsidR="00FF3D11" w:rsidRPr="00FF3D11" w:rsidRDefault="00FF3D11" w:rsidP="00FF3D11">
            <w:pPr>
              <w:spacing w:before="0"/>
              <w:rPr>
                <w:rFonts w:ascii="Calibri" w:eastAsia="Times New Roman" w:hAnsi="Calibri" w:cs="Times New Roman"/>
                <w:color w:val="000000"/>
              </w:rPr>
            </w:pPr>
          </w:p>
        </w:tc>
        <w:tc>
          <w:tcPr>
            <w:tcW w:w="1520" w:type="pct"/>
            <w:noWrap/>
            <w:hideMark/>
          </w:tcPr>
          <w:p w14:paraId="27BBA426" w14:textId="77777777" w:rsidR="00FF3D11" w:rsidRPr="00FF3D11" w:rsidRDefault="00FF3D11" w:rsidP="00FF3D11">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w:t>
            </w:r>
          </w:p>
        </w:tc>
        <w:tc>
          <w:tcPr>
            <w:tcW w:w="1675" w:type="pct"/>
            <w:noWrap/>
            <w:hideMark/>
          </w:tcPr>
          <w:p w14:paraId="27BBA427" w14:textId="77777777" w:rsidR="00FF3D11" w:rsidRPr="00FF3D11" w:rsidRDefault="00FF3D11" w:rsidP="00FF3D11">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Average Score</w:t>
            </w:r>
          </w:p>
        </w:tc>
      </w:tr>
      <w:tr w:rsidR="00FF3D11" w:rsidRPr="00FF3D11" w14:paraId="27BBA42C" w14:textId="77777777" w:rsidTr="00FF3D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29" w14:textId="77777777" w:rsidR="00FF3D11" w:rsidRPr="00FF3D11" w:rsidRDefault="00FF3D11" w:rsidP="00FF3D11">
            <w:pPr>
              <w:spacing w:before="0"/>
              <w:rPr>
                <w:rFonts w:ascii="Calibri" w:eastAsia="Times New Roman" w:hAnsi="Calibri" w:cs="Times New Roman"/>
                <w:color w:val="000000"/>
              </w:rPr>
            </w:pPr>
            <w:r w:rsidRPr="00FF3D11">
              <w:rPr>
                <w:rFonts w:ascii="Calibri" w:eastAsia="Times New Roman" w:hAnsi="Calibri" w:cs="Times New Roman"/>
                <w:color w:val="000000"/>
              </w:rPr>
              <w:t>0 Units</w:t>
            </w:r>
          </w:p>
        </w:tc>
        <w:tc>
          <w:tcPr>
            <w:tcW w:w="1520" w:type="pct"/>
            <w:noWrap/>
            <w:hideMark/>
          </w:tcPr>
          <w:p w14:paraId="27BBA42A"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17</w:t>
            </w:r>
          </w:p>
        </w:tc>
        <w:tc>
          <w:tcPr>
            <w:tcW w:w="1675" w:type="pct"/>
            <w:noWrap/>
            <w:hideMark/>
          </w:tcPr>
          <w:p w14:paraId="27BBA42B"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2.63</w:t>
            </w:r>
          </w:p>
        </w:tc>
      </w:tr>
      <w:tr w:rsidR="00FF3D11" w:rsidRPr="00FF3D11" w14:paraId="27BBA430" w14:textId="77777777" w:rsidTr="00FF3D11">
        <w:trPr>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2D" w14:textId="77777777" w:rsidR="00FF3D11" w:rsidRPr="00FF3D11" w:rsidRDefault="00FF3D11" w:rsidP="00FF3D11">
            <w:pPr>
              <w:spacing w:before="0"/>
              <w:rPr>
                <w:rFonts w:ascii="Calibri" w:eastAsia="Times New Roman" w:hAnsi="Calibri" w:cs="Times New Roman"/>
                <w:color w:val="000000"/>
              </w:rPr>
            </w:pPr>
            <w:r w:rsidRPr="00FF3D11">
              <w:rPr>
                <w:rFonts w:ascii="Calibri" w:eastAsia="Times New Roman" w:hAnsi="Calibri" w:cs="Times New Roman"/>
                <w:color w:val="000000"/>
              </w:rPr>
              <w:t>1-15 Units</w:t>
            </w:r>
          </w:p>
        </w:tc>
        <w:tc>
          <w:tcPr>
            <w:tcW w:w="1520" w:type="pct"/>
            <w:noWrap/>
            <w:hideMark/>
          </w:tcPr>
          <w:p w14:paraId="27BBA42E"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39</w:t>
            </w:r>
          </w:p>
        </w:tc>
        <w:tc>
          <w:tcPr>
            <w:tcW w:w="1675" w:type="pct"/>
            <w:noWrap/>
            <w:hideMark/>
          </w:tcPr>
          <w:p w14:paraId="27BBA42F"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2.41</w:t>
            </w:r>
          </w:p>
        </w:tc>
      </w:tr>
      <w:tr w:rsidR="00FF3D11" w:rsidRPr="00FF3D11" w14:paraId="27BBA434" w14:textId="77777777" w:rsidTr="00FF3D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31" w14:textId="77777777" w:rsidR="00FF3D11" w:rsidRPr="00FF3D11" w:rsidRDefault="00FF3D11" w:rsidP="00FF3D11">
            <w:pPr>
              <w:spacing w:before="0"/>
              <w:rPr>
                <w:rFonts w:ascii="Calibri" w:eastAsia="Times New Roman" w:hAnsi="Calibri" w:cs="Times New Roman"/>
                <w:color w:val="000000"/>
              </w:rPr>
            </w:pPr>
            <w:r w:rsidRPr="00FF3D11">
              <w:rPr>
                <w:rFonts w:ascii="Calibri" w:eastAsia="Times New Roman" w:hAnsi="Calibri" w:cs="Times New Roman"/>
                <w:color w:val="000000"/>
              </w:rPr>
              <w:t>16-30 Units</w:t>
            </w:r>
          </w:p>
        </w:tc>
        <w:tc>
          <w:tcPr>
            <w:tcW w:w="1520" w:type="pct"/>
            <w:noWrap/>
            <w:hideMark/>
          </w:tcPr>
          <w:p w14:paraId="27BBA432"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56</w:t>
            </w:r>
          </w:p>
        </w:tc>
        <w:tc>
          <w:tcPr>
            <w:tcW w:w="1675" w:type="pct"/>
            <w:noWrap/>
            <w:hideMark/>
          </w:tcPr>
          <w:p w14:paraId="27BBA433"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2.48</w:t>
            </w:r>
          </w:p>
        </w:tc>
      </w:tr>
      <w:tr w:rsidR="00FF3D11" w:rsidRPr="00FF3D11" w14:paraId="27BBA438" w14:textId="77777777" w:rsidTr="00FF3D11">
        <w:trPr>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35" w14:textId="77777777" w:rsidR="00FF3D11" w:rsidRPr="00FF3D11" w:rsidRDefault="00FF3D11" w:rsidP="00FF3D11">
            <w:pPr>
              <w:spacing w:before="0"/>
              <w:rPr>
                <w:rFonts w:ascii="Calibri" w:eastAsia="Times New Roman" w:hAnsi="Calibri" w:cs="Times New Roman"/>
                <w:color w:val="000000"/>
              </w:rPr>
            </w:pPr>
            <w:r w:rsidRPr="00FF3D11">
              <w:rPr>
                <w:rFonts w:ascii="Calibri" w:eastAsia="Times New Roman" w:hAnsi="Calibri" w:cs="Times New Roman"/>
                <w:color w:val="000000"/>
              </w:rPr>
              <w:t>31-45 Units</w:t>
            </w:r>
          </w:p>
        </w:tc>
        <w:tc>
          <w:tcPr>
            <w:tcW w:w="1520" w:type="pct"/>
            <w:noWrap/>
            <w:hideMark/>
          </w:tcPr>
          <w:p w14:paraId="27BBA436"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47</w:t>
            </w:r>
          </w:p>
        </w:tc>
        <w:tc>
          <w:tcPr>
            <w:tcW w:w="1675" w:type="pct"/>
            <w:noWrap/>
            <w:hideMark/>
          </w:tcPr>
          <w:p w14:paraId="27BBA437"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2.83</w:t>
            </w:r>
          </w:p>
        </w:tc>
      </w:tr>
      <w:tr w:rsidR="00FF3D11" w:rsidRPr="00FF3D11" w14:paraId="27BBA43C" w14:textId="77777777" w:rsidTr="00FF3D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39" w14:textId="77777777" w:rsidR="00FF3D11" w:rsidRPr="00FF3D11" w:rsidRDefault="00FF3D11" w:rsidP="00FF3D11">
            <w:pPr>
              <w:spacing w:before="0"/>
              <w:rPr>
                <w:rFonts w:ascii="Calibri" w:eastAsia="Times New Roman" w:hAnsi="Calibri" w:cs="Times New Roman"/>
                <w:color w:val="000000"/>
              </w:rPr>
            </w:pPr>
            <w:r w:rsidRPr="00FF3D11">
              <w:rPr>
                <w:rFonts w:ascii="Calibri" w:eastAsia="Times New Roman" w:hAnsi="Calibri" w:cs="Times New Roman"/>
                <w:color w:val="000000"/>
              </w:rPr>
              <w:t>46-60 Units</w:t>
            </w:r>
          </w:p>
        </w:tc>
        <w:tc>
          <w:tcPr>
            <w:tcW w:w="1520" w:type="pct"/>
            <w:noWrap/>
            <w:hideMark/>
          </w:tcPr>
          <w:p w14:paraId="27BBA43A"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32</w:t>
            </w:r>
          </w:p>
        </w:tc>
        <w:tc>
          <w:tcPr>
            <w:tcW w:w="1675" w:type="pct"/>
            <w:noWrap/>
            <w:hideMark/>
          </w:tcPr>
          <w:p w14:paraId="27BBA43B"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2.85</w:t>
            </w:r>
          </w:p>
        </w:tc>
      </w:tr>
      <w:tr w:rsidR="00FF3D11" w:rsidRPr="00FF3D11" w14:paraId="27BBA440" w14:textId="77777777" w:rsidTr="00FF3D11">
        <w:trPr>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3D" w14:textId="77777777" w:rsidR="00FF3D11" w:rsidRPr="00FF3D11" w:rsidRDefault="00FF3D11" w:rsidP="00FF3D11">
            <w:pPr>
              <w:spacing w:before="0"/>
              <w:rPr>
                <w:rFonts w:ascii="Calibri" w:eastAsia="Times New Roman" w:hAnsi="Calibri" w:cs="Times New Roman"/>
                <w:color w:val="000000"/>
              </w:rPr>
            </w:pPr>
            <w:r w:rsidRPr="00FF3D11">
              <w:rPr>
                <w:rFonts w:ascii="Calibri" w:eastAsia="Times New Roman" w:hAnsi="Calibri" w:cs="Times New Roman"/>
                <w:color w:val="000000"/>
              </w:rPr>
              <w:t>More than 60 Units</w:t>
            </w:r>
          </w:p>
        </w:tc>
        <w:tc>
          <w:tcPr>
            <w:tcW w:w="1520" w:type="pct"/>
            <w:noWrap/>
            <w:hideMark/>
          </w:tcPr>
          <w:p w14:paraId="27BBA43E"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46</w:t>
            </w:r>
          </w:p>
        </w:tc>
        <w:tc>
          <w:tcPr>
            <w:tcW w:w="1675" w:type="pct"/>
            <w:noWrap/>
            <w:hideMark/>
          </w:tcPr>
          <w:p w14:paraId="27BBA43F"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2.66</w:t>
            </w:r>
          </w:p>
        </w:tc>
      </w:tr>
    </w:tbl>
    <w:p w14:paraId="27BBA441" w14:textId="77777777" w:rsidR="00BB768B" w:rsidRDefault="00BB768B" w:rsidP="00BB768B"/>
    <w:p w14:paraId="27BBA442" w14:textId="77777777" w:rsidR="00FF3D11" w:rsidRDefault="00FF3D11" w:rsidP="00FF3D11">
      <w:pPr>
        <w:pStyle w:val="Caption"/>
        <w:keepNext/>
      </w:pPr>
      <w:r>
        <w:t xml:space="preserve">Table </w:t>
      </w:r>
      <w:r w:rsidR="001C0F50">
        <w:rPr>
          <w:noProof/>
        </w:rPr>
        <w:fldChar w:fldCharType="begin"/>
      </w:r>
      <w:r w:rsidR="001C0F50">
        <w:rPr>
          <w:noProof/>
        </w:rPr>
        <w:instrText xml:space="preserve"> SEQ Table \* ARABIC </w:instrText>
      </w:r>
      <w:r w:rsidR="001C0F50">
        <w:rPr>
          <w:noProof/>
        </w:rPr>
        <w:fldChar w:fldCharType="separate"/>
      </w:r>
      <w:r w:rsidR="004245BF">
        <w:rPr>
          <w:noProof/>
        </w:rPr>
        <w:t>13</w:t>
      </w:r>
      <w:r w:rsidR="001C0F50">
        <w:rPr>
          <w:noProof/>
        </w:rPr>
        <w:fldChar w:fldCharType="end"/>
      </w:r>
      <w:r>
        <w:t>: Average Quantitative Literacy Score by Admission Status</w:t>
      </w:r>
    </w:p>
    <w:tbl>
      <w:tblPr>
        <w:tblStyle w:val="ListTable1Light"/>
        <w:tblW w:w="5000" w:type="pct"/>
        <w:tblLook w:val="04A0" w:firstRow="1" w:lastRow="0" w:firstColumn="1" w:lastColumn="0" w:noHBand="0" w:noVBand="1"/>
      </w:tblPr>
      <w:tblGrid>
        <w:gridCol w:w="3899"/>
        <w:gridCol w:w="3283"/>
        <w:gridCol w:w="3618"/>
      </w:tblGrid>
      <w:tr w:rsidR="00FF3D11" w:rsidRPr="00FF3D11" w14:paraId="27BBA446" w14:textId="77777777" w:rsidTr="00FF3D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43" w14:textId="77777777" w:rsidR="00FF3D11" w:rsidRPr="00FF3D11" w:rsidRDefault="00FF3D11" w:rsidP="00FF3D11">
            <w:pPr>
              <w:spacing w:before="0"/>
              <w:rPr>
                <w:rFonts w:ascii="Calibri" w:eastAsia="Times New Roman" w:hAnsi="Calibri" w:cs="Times New Roman"/>
                <w:color w:val="000000"/>
              </w:rPr>
            </w:pPr>
            <w:r w:rsidRPr="00FF3D11">
              <w:rPr>
                <w:rFonts w:ascii="Calibri" w:eastAsia="Times New Roman" w:hAnsi="Calibri" w:cs="Times New Roman"/>
                <w:color w:val="000000"/>
              </w:rPr>
              <w:t> </w:t>
            </w:r>
          </w:p>
        </w:tc>
        <w:tc>
          <w:tcPr>
            <w:tcW w:w="1520" w:type="pct"/>
            <w:noWrap/>
            <w:hideMark/>
          </w:tcPr>
          <w:p w14:paraId="27BBA444" w14:textId="77777777" w:rsidR="00FF3D11" w:rsidRPr="00FF3D11" w:rsidRDefault="00FF3D11" w:rsidP="00FF3D11">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n</w:t>
            </w:r>
          </w:p>
        </w:tc>
        <w:tc>
          <w:tcPr>
            <w:tcW w:w="1675" w:type="pct"/>
            <w:noWrap/>
            <w:hideMark/>
          </w:tcPr>
          <w:p w14:paraId="27BBA445" w14:textId="77777777" w:rsidR="00FF3D11" w:rsidRPr="00FF3D11" w:rsidRDefault="00FF3D11" w:rsidP="00FF3D11">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Average Score</w:t>
            </w:r>
          </w:p>
        </w:tc>
      </w:tr>
      <w:tr w:rsidR="00FF3D11" w:rsidRPr="00FF3D11" w14:paraId="27BBA44A" w14:textId="77777777" w:rsidTr="00FF3D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47" w14:textId="77777777" w:rsidR="00FF3D11" w:rsidRPr="00FF3D11" w:rsidRDefault="00FF3D11" w:rsidP="00FF3D11">
            <w:pPr>
              <w:spacing w:before="0"/>
              <w:rPr>
                <w:rFonts w:ascii="Calibri" w:eastAsia="Times New Roman" w:hAnsi="Calibri" w:cs="Times New Roman"/>
                <w:color w:val="000000"/>
              </w:rPr>
            </w:pPr>
            <w:r w:rsidRPr="00FF3D11">
              <w:rPr>
                <w:rFonts w:ascii="Calibri" w:eastAsia="Times New Roman" w:hAnsi="Calibri" w:cs="Times New Roman"/>
                <w:color w:val="000000"/>
              </w:rPr>
              <w:t>First Time Student</w:t>
            </w:r>
          </w:p>
        </w:tc>
        <w:tc>
          <w:tcPr>
            <w:tcW w:w="1520" w:type="pct"/>
            <w:noWrap/>
            <w:hideMark/>
          </w:tcPr>
          <w:p w14:paraId="27BBA448"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12</w:t>
            </w:r>
          </w:p>
        </w:tc>
        <w:tc>
          <w:tcPr>
            <w:tcW w:w="1675" w:type="pct"/>
            <w:noWrap/>
            <w:hideMark/>
          </w:tcPr>
          <w:p w14:paraId="27BBA449"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2.65</w:t>
            </w:r>
          </w:p>
        </w:tc>
      </w:tr>
      <w:tr w:rsidR="00FF3D11" w:rsidRPr="00FF3D11" w14:paraId="27BBA44E" w14:textId="77777777" w:rsidTr="00FF3D11">
        <w:trPr>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4B" w14:textId="77777777" w:rsidR="00FF3D11" w:rsidRPr="00FF3D11" w:rsidRDefault="00FF3D11" w:rsidP="00FF3D11">
            <w:pPr>
              <w:spacing w:before="0"/>
              <w:rPr>
                <w:rFonts w:ascii="Calibri" w:eastAsia="Times New Roman" w:hAnsi="Calibri" w:cs="Times New Roman"/>
                <w:color w:val="000000"/>
              </w:rPr>
            </w:pPr>
            <w:r w:rsidRPr="00FF3D11">
              <w:rPr>
                <w:rFonts w:ascii="Calibri" w:eastAsia="Times New Roman" w:hAnsi="Calibri" w:cs="Times New Roman"/>
                <w:color w:val="000000"/>
              </w:rPr>
              <w:t>Continuing Student</w:t>
            </w:r>
          </w:p>
        </w:tc>
        <w:tc>
          <w:tcPr>
            <w:tcW w:w="1520" w:type="pct"/>
            <w:noWrap/>
            <w:hideMark/>
          </w:tcPr>
          <w:p w14:paraId="27BBA44C"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200</w:t>
            </w:r>
          </w:p>
        </w:tc>
        <w:tc>
          <w:tcPr>
            <w:tcW w:w="1675" w:type="pct"/>
            <w:noWrap/>
            <w:hideMark/>
          </w:tcPr>
          <w:p w14:paraId="27BBA44D"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2.66</w:t>
            </w:r>
          </w:p>
        </w:tc>
      </w:tr>
      <w:tr w:rsidR="00FF3D11" w:rsidRPr="00FF3D11" w14:paraId="27BBA452" w14:textId="77777777" w:rsidTr="00FF3D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4F" w14:textId="77777777" w:rsidR="00FF3D11" w:rsidRPr="00FF3D11" w:rsidRDefault="00FF3D11" w:rsidP="00FF3D11">
            <w:pPr>
              <w:spacing w:before="0"/>
              <w:rPr>
                <w:rFonts w:ascii="Calibri" w:eastAsia="Times New Roman" w:hAnsi="Calibri" w:cs="Times New Roman"/>
                <w:color w:val="000000"/>
              </w:rPr>
            </w:pPr>
            <w:r w:rsidRPr="00FF3D11">
              <w:rPr>
                <w:rFonts w:ascii="Calibri" w:eastAsia="Times New Roman" w:hAnsi="Calibri" w:cs="Times New Roman"/>
                <w:color w:val="000000"/>
              </w:rPr>
              <w:t>Returning Student</w:t>
            </w:r>
          </w:p>
        </w:tc>
        <w:tc>
          <w:tcPr>
            <w:tcW w:w="1520" w:type="pct"/>
            <w:noWrap/>
            <w:hideMark/>
          </w:tcPr>
          <w:p w14:paraId="27BBA450"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20</w:t>
            </w:r>
          </w:p>
        </w:tc>
        <w:tc>
          <w:tcPr>
            <w:tcW w:w="1675" w:type="pct"/>
            <w:noWrap/>
            <w:hideMark/>
          </w:tcPr>
          <w:p w14:paraId="27BBA451"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2.19</w:t>
            </w:r>
          </w:p>
        </w:tc>
      </w:tr>
      <w:tr w:rsidR="00FF3D11" w:rsidRPr="00FF3D11" w14:paraId="27BBA456" w14:textId="77777777" w:rsidTr="00FF3D11">
        <w:trPr>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53" w14:textId="77777777" w:rsidR="00FF3D11" w:rsidRPr="00FF3D11" w:rsidRDefault="00FF3D11" w:rsidP="00FF3D11">
            <w:pPr>
              <w:spacing w:before="0"/>
              <w:rPr>
                <w:rFonts w:ascii="Calibri" w:eastAsia="Times New Roman" w:hAnsi="Calibri" w:cs="Times New Roman"/>
                <w:color w:val="000000"/>
              </w:rPr>
            </w:pPr>
            <w:r w:rsidRPr="00FF3D11">
              <w:rPr>
                <w:rFonts w:ascii="Calibri" w:eastAsia="Times New Roman" w:hAnsi="Calibri" w:cs="Times New Roman"/>
                <w:color w:val="000000"/>
              </w:rPr>
              <w:t>Transfer Student</w:t>
            </w:r>
          </w:p>
        </w:tc>
        <w:tc>
          <w:tcPr>
            <w:tcW w:w="1520" w:type="pct"/>
            <w:noWrap/>
            <w:hideMark/>
          </w:tcPr>
          <w:p w14:paraId="27BBA454"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4</w:t>
            </w:r>
          </w:p>
        </w:tc>
        <w:tc>
          <w:tcPr>
            <w:tcW w:w="1675" w:type="pct"/>
            <w:noWrap/>
            <w:hideMark/>
          </w:tcPr>
          <w:p w14:paraId="27BBA455"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3.00</w:t>
            </w:r>
          </w:p>
        </w:tc>
      </w:tr>
      <w:tr w:rsidR="00FF3D11" w:rsidRPr="00FF3D11" w14:paraId="27BBA45A" w14:textId="77777777" w:rsidTr="00FF3D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57" w14:textId="77777777" w:rsidR="00FF3D11" w:rsidRPr="00FF3D11" w:rsidRDefault="00FF3D11" w:rsidP="00FF3D11">
            <w:pPr>
              <w:spacing w:before="0"/>
              <w:rPr>
                <w:rFonts w:ascii="Calibri" w:eastAsia="Times New Roman" w:hAnsi="Calibri" w:cs="Times New Roman"/>
                <w:color w:val="000000"/>
              </w:rPr>
            </w:pPr>
            <w:r w:rsidRPr="00FF3D11">
              <w:rPr>
                <w:rFonts w:ascii="Calibri" w:eastAsia="Times New Roman" w:hAnsi="Calibri" w:cs="Times New Roman"/>
                <w:color w:val="000000"/>
              </w:rPr>
              <w:t>High School Student</w:t>
            </w:r>
          </w:p>
        </w:tc>
        <w:tc>
          <w:tcPr>
            <w:tcW w:w="1520" w:type="pct"/>
            <w:noWrap/>
            <w:hideMark/>
          </w:tcPr>
          <w:p w14:paraId="27BBA458"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1</w:t>
            </w:r>
          </w:p>
        </w:tc>
        <w:tc>
          <w:tcPr>
            <w:tcW w:w="1675" w:type="pct"/>
            <w:noWrap/>
            <w:hideMark/>
          </w:tcPr>
          <w:p w14:paraId="27BBA459"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F3D11">
              <w:rPr>
                <w:rFonts w:ascii="Calibri" w:eastAsia="Times New Roman" w:hAnsi="Calibri" w:cs="Times New Roman"/>
                <w:color w:val="000000"/>
              </w:rPr>
              <w:t>3.83</w:t>
            </w:r>
          </w:p>
        </w:tc>
      </w:tr>
    </w:tbl>
    <w:p w14:paraId="27BBA45B" w14:textId="77777777" w:rsidR="00FF3D11" w:rsidRDefault="00FF3D11" w:rsidP="00BB768B"/>
    <w:p w14:paraId="27BBA45C" w14:textId="77777777" w:rsidR="00FF3D11" w:rsidRDefault="00FF3D11" w:rsidP="00FF3D11">
      <w:pPr>
        <w:pStyle w:val="Caption"/>
        <w:keepNext/>
      </w:pPr>
      <w:r>
        <w:t xml:space="preserve">Table </w:t>
      </w:r>
      <w:r w:rsidR="001C0F50">
        <w:rPr>
          <w:noProof/>
        </w:rPr>
        <w:fldChar w:fldCharType="begin"/>
      </w:r>
      <w:r w:rsidR="001C0F50">
        <w:rPr>
          <w:noProof/>
        </w:rPr>
        <w:instrText xml:space="preserve"> SEQ Table \* ARABIC </w:instrText>
      </w:r>
      <w:r w:rsidR="001C0F50">
        <w:rPr>
          <w:noProof/>
        </w:rPr>
        <w:fldChar w:fldCharType="separate"/>
      </w:r>
      <w:r w:rsidR="004245BF">
        <w:rPr>
          <w:noProof/>
        </w:rPr>
        <w:t>14</w:t>
      </w:r>
      <w:r w:rsidR="001C0F50">
        <w:rPr>
          <w:noProof/>
        </w:rPr>
        <w:fldChar w:fldCharType="end"/>
      </w:r>
      <w:r>
        <w:t>: Average Quantitative Literacy Score by Age Group</w:t>
      </w:r>
    </w:p>
    <w:tbl>
      <w:tblPr>
        <w:tblStyle w:val="ListTable1Light"/>
        <w:tblW w:w="5000" w:type="pct"/>
        <w:tblLook w:val="04A0" w:firstRow="1" w:lastRow="0" w:firstColumn="1" w:lastColumn="0" w:noHBand="0" w:noVBand="1"/>
      </w:tblPr>
      <w:tblGrid>
        <w:gridCol w:w="3899"/>
        <w:gridCol w:w="3283"/>
        <w:gridCol w:w="3618"/>
      </w:tblGrid>
      <w:tr w:rsidR="00FF3D11" w:rsidRPr="00FF3D11" w14:paraId="27BBA460" w14:textId="77777777" w:rsidTr="00FF3D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5D" w14:textId="77777777" w:rsidR="00FF3D11" w:rsidRPr="00FF3D11" w:rsidRDefault="00FF3D11" w:rsidP="00FF3D11">
            <w:pPr>
              <w:spacing w:before="0"/>
              <w:rPr>
                <w:rFonts w:ascii="Times New Roman" w:eastAsia="Times New Roman" w:hAnsi="Times New Roman" w:cs="Times New Roman"/>
                <w:sz w:val="24"/>
                <w:szCs w:val="24"/>
              </w:rPr>
            </w:pPr>
          </w:p>
        </w:tc>
        <w:tc>
          <w:tcPr>
            <w:tcW w:w="1520" w:type="pct"/>
            <w:noWrap/>
            <w:hideMark/>
          </w:tcPr>
          <w:p w14:paraId="27BBA45E" w14:textId="77777777" w:rsidR="00FF3D11" w:rsidRPr="00FF3D11" w:rsidRDefault="00FF3D11" w:rsidP="00FF3D11">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Pr>
                <w:rFonts w:ascii="Calibri" w:eastAsia="Times New Roman" w:hAnsi="Calibri" w:cs="Times New Roman"/>
                <w:b w:val="0"/>
                <w:bCs w:val="0"/>
                <w:color w:val="000000"/>
                <w:sz w:val="22"/>
                <w:szCs w:val="22"/>
              </w:rPr>
              <w:t>n</w:t>
            </w:r>
          </w:p>
        </w:tc>
        <w:tc>
          <w:tcPr>
            <w:tcW w:w="1675" w:type="pct"/>
            <w:noWrap/>
            <w:hideMark/>
          </w:tcPr>
          <w:p w14:paraId="27BBA45F" w14:textId="77777777" w:rsidR="00FF3D11" w:rsidRPr="00FF3D11" w:rsidRDefault="00FF3D11" w:rsidP="00FF3D11">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Average Score</w:t>
            </w:r>
          </w:p>
        </w:tc>
      </w:tr>
      <w:tr w:rsidR="00FF3D11" w:rsidRPr="00FF3D11" w14:paraId="27BBA464" w14:textId="77777777" w:rsidTr="00FF3D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61"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17 and Under</w:t>
            </w:r>
          </w:p>
        </w:tc>
        <w:tc>
          <w:tcPr>
            <w:tcW w:w="1520" w:type="pct"/>
            <w:noWrap/>
            <w:hideMark/>
          </w:tcPr>
          <w:p w14:paraId="27BBA462"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3</w:t>
            </w:r>
          </w:p>
        </w:tc>
        <w:tc>
          <w:tcPr>
            <w:tcW w:w="1675" w:type="pct"/>
            <w:noWrap/>
            <w:hideMark/>
          </w:tcPr>
          <w:p w14:paraId="27BBA463"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3.44</w:t>
            </w:r>
          </w:p>
        </w:tc>
      </w:tr>
      <w:tr w:rsidR="00FF3D11" w:rsidRPr="00FF3D11" w14:paraId="27BBA468" w14:textId="77777777" w:rsidTr="00FF3D11">
        <w:trPr>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65"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18-24</w:t>
            </w:r>
          </w:p>
        </w:tc>
        <w:tc>
          <w:tcPr>
            <w:tcW w:w="1520" w:type="pct"/>
            <w:noWrap/>
            <w:hideMark/>
          </w:tcPr>
          <w:p w14:paraId="27BBA466"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156</w:t>
            </w:r>
          </w:p>
        </w:tc>
        <w:tc>
          <w:tcPr>
            <w:tcW w:w="1675" w:type="pct"/>
            <w:noWrap/>
            <w:hideMark/>
          </w:tcPr>
          <w:p w14:paraId="27BBA467"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2.65</w:t>
            </w:r>
          </w:p>
        </w:tc>
      </w:tr>
      <w:tr w:rsidR="00FF3D11" w:rsidRPr="00FF3D11" w14:paraId="27BBA46C" w14:textId="77777777" w:rsidTr="00FF3D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69"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25-30</w:t>
            </w:r>
          </w:p>
        </w:tc>
        <w:tc>
          <w:tcPr>
            <w:tcW w:w="1520" w:type="pct"/>
            <w:noWrap/>
            <w:hideMark/>
          </w:tcPr>
          <w:p w14:paraId="27BBA46A"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54</w:t>
            </w:r>
          </w:p>
        </w:tc>
        <w:tc>
          <w:tcPr>
            <w:tcW w:w="1675" w:type="pct"/>
            <w:noWrap/>
            <w:hideMark/>
          </w:tcPr>
          <w:p w14:paraId="27BBA46B"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2.58</w:t>
            </w:r>
          </w:p>
        </w:tc>
      </w:tr>
      <w:tr w:rsidR="00FF3D11" w:rsidRPr="00FF3D11" w14:paraId="27BBA470" w14:textId="77777777" w:rsidTr="00FF3D11">
        <w:trPr>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6D"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31-40</w:t>
            </w:r>
          </w:p>
        </w:tc>
        <w:tc>
          <w:tcPr>
            <w:tcW w:w="1520" w:type="pct"/>
            <w:noWrap/>
            <w:hideMark/>
          </w:tcPr>
          <w:p w14:paraId="27BBA46E"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17</w:t>
            </w:r>
          </w:p>
        </w:tc>
        <w:tc>
          <w:tcPr>
            <w:tcW w:w="1675" w:type="pct"/>
            <w:noWrap/>
            <w:hideMark/>
          </w:tcPr>
          <w:p w14:paraId="27BBA46F"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2.35</w:t>
            </w:r>
          </w:p>
        </w:tc>
      </w:tr>
      <w:tr w:rsidR="00FF3D11" w:rsidRPr="00FF3D11" w14:paraId="27BBA474" w14:textId="77777777" w:rsidTr="00FF3D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71"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41-50</w:t>
            </w:r>
          </w:p>
        </w:tc>
        <w:tc>
          <w:tcPr>
            <w:tcW w:w="1520" w:type="pct"/>
            <w:noWrap/>
            <w:hideMark/>
          </w:tcPr>
          <w:p w14:paraId="27BBA472"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5</w:t>
            </w:r>
          </w:p>
        </w:tc>
        <w:tc>
          <w:tcPr>
            <w:tcW w:w="1675" w:type="pct"/>
            <w:noWrap/>
            <w:hideMark/>
          </w:tcPr>
          <w:p w14:paraId="27BBA473"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3.07</w:t>
            </w:r>
          </w:p>
        </w:tc>
      </w:tr>
      <w:tr w:rsidR="00FF3D11" w:rsidRPr="00FF3D11" w14:paraId="27BBA478" w14:textId="77777777" w:rsidTr="00FF3D11">
        <w:trPr>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75"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Over 50 Years Old</w:t>
            </w:r>
          </w:p>
        </w:tc>
        <w:tc>
          <w:tcPr>
            <w:tcW w:w="1520" w:type="pct"/>
            <w:noWrap/>
            <w:hideMark/>
          </w:tcPr>
          <w:p w14:paraId="27BBA476"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2</w:t>
            </w:r>
          </w:p>
        </w:tc>
        <w:tc>
          <w:tcPr>
            <w:tcW w:w="1675" w:type="pct"/>
            <w:noWrap/>
            <w:hideMark/>
          </w:tcPr>
          <w:p w14:paraId="27BBA477"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3.08</w:t>
            </w:r>
          </w:p>
        </w:tc>
      </w:tr>
    </w:tbl>
    <w:p w14:paraId="27BBA479" w14:textId="77777777" w:rsidR="00BB768B" w:rsidRDefault="00BB768B" w:rsidP="001C2902"/>
    <w:p w14:paraId="27BBA47A" w14:textId="77777777" w:rsidR="00FF3D11" w:rsidRDefault="00FF3D11" w:rsidP="00FF3D11">
      <w:pPr>
        <w:pStyle w:val="Caption"/>
        <w:keepNext/>
      </w:pPr>
      <w:r>
        <w:t xml:space="preserve">Table </w:t>
      </w:r>
      <w:r w:rsidR="001C0F50">
        <w:rPr>
          <w:noProof/>
        </w:rPr>
        <w:fldChar w:fldCharType="begin"/>
      </w:r>
      <w:r w:rsidR="001C0F50">
        <w:rPr>
          <w:noProof/>
        </w:rPr>
        <w:instrText xml:space="preserve"> SEQ Table \* ARABIC </w:instrText>
      </w:r>
      <w:r w:rsidR="001C0F50">
        <w:rPr>
          <w:noProof/>
        </w:rPr>
        <w:fldChar w:fldCharType="separate"/>
      </w:r>
      <w:r w:rsidR="004245BF">
        <w:rPr>
          <w:noProof/>
        </w:rPr>
        <w:t>15</w:t>
      </w:r>
      <w:r w:rsidR="001C0F50">
        <w:rPr>
          <w:noProof/>
        </w:rPr>
        <w:fldChar w:fldCharType="end"/>
      </w:r>
      <w:r>
        <w:t>: Average Quantitative Literacy Score by Gender</w:t>
      </w:r>
    </w:p>
    <w:tbl>
      <w:tblPr>
        <w:tblStyle w:val="ListTable1Light"/>
        <w:tblW w:w="5000" w:type="pct"/>
        <w:tblLook w:val="04A0" w:firstRow="1" w:lastRow="0" w:firstColumn="1" w:lastColumn="0" w:noHBand="0" w:noVBand="1"/>
      </w:tblPr>
      <w:tblGrid>
        <w:gridCol w:w="3899"/>
        <w:gridCol w:w="3283"/>
        <w:gridCol w:w="3618"/>
      </w:tblGrid>
      <w:tr w:rsidR="00FF3D11" w:rsidRPr="00FF3D11" w14:paraId="27BBA47E" w14:textId="77777777" w:rsidTr="00FF3D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7B"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 </w:t>
            </w:r>
          </w:p>
        </w:tc>
        <w:tc>
          <w:tcPr>
            <w:tcW w:w="1520" w:type="pct"/>
            <w:noWrap/>
            <w:hideMark/>
          </w:tcPr>
          <w:p w14:paraId="27BBA47C" w14:textId="77777777" w:rsidR="00FF3D11" w:rsidRPr="00FF3D11" w:rsidRDefault="00FF3D11" w:rsidP="00FF3D11">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n</w:t>
            </w:r>
          </w:p>
        </w:tc>
        <w:tc>
          <w:tcPr>
            <w:tcW w:w="1675" w:type="pct"/>
            <w:noWrap/>
            <w:hideMark/>
          </w:tcPr>
          <w:p w14:paraId="27BBA47D" w14:textId="77777777" w:rsidR="00FF3D11" w:rsidRPr="00FF3D11" w:rsidRDefault="00FF3D11" w:rsidP="00FF3D11">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Average Score</w:t>
            </w:r>
          </w:p>
        </w:tc>
      </w:tr>
      <w:tr w:rsidR="00FF3D11" w:rsidRPr="00FF3D11" w14:paraId="27BBA482" w14:textId="77777777" w:rsidTr="00FF3D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7F"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Female</w:t>
            </w:r>
          </w:p>
        </w:tc>
        <w:tc>
          <w:tcPr>
            <w:tcW w:w="1520" w:type="pct"/>
            <w:noWrap/>
            <w:hideMark/>
          </w:tcPr>
          <w:p w14:paraId="27BBA480"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133</w:t>
            </w:r>
          </w:p>
        </w:tc>
        <w:tc>
          <w:tcPr>
            <w:tcW w:w="1675" w:type="pct"/>
            <w:noWrap/>
            <w:hideMark/>
          </w:tcPr>
          <w:p w14:paraId="27BBA481"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2.46</w:t>
            </w:r>
          </w:p>
        </w:tc>
      </w:tr>
      <w:tr w:rsidR="00FF3D11" w:rsidRPr="00FF3D11" w14:paraId="27BBA486" w14:textId="77777777" w:rsidTr="00FF3D11">
        <w:trPr>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83"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Male</w:t>
            </w:r>
          </w:p>
        </w:tc>
        <w:tc>
          <w:tcPr>
            <w:tcW w:w="1520" w:type="pct"/>
            <w:noWrap/>
            <w:hideMark/>
          </w:tcPr>
          <w:p w14:paraId="27BBA484"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100</w:t>
            </w:r>
          </w:p>
        </w:tc>
        <w:tc>
          <w:tcPr>
            <w:tcW w:w="1675" w:type="pct"/>
            <w:noWrap/>
            <w:hideMark/>
          </w:tcPr>
          <w:p w14:paraId="27BBA485"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2.87</w:t>
            </w:r>
          </w:p>
        </w:tc>
      </w:tr>
      <w:tr w:rsidR="00FF3D11" w:rsidRPr="00FF3D11" w14:paraId="27BBA48A" w14:textId="77777777" w:rsidTr="00FF3D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87"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Unknown</w:t>
            </w:r>
          </w:p>
        </w:tc>
        <w:tc>
          <w:tcPr>
            <w:tcW w:w="1520" w:type="pct"/>
            <w:noWrap/>
            <w:hideMark/>
          </w:tcPr>
          <w:p w14:paraId="27BBA488"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2</w:t>
            </w:r>
          </w:p>
        </w:tc>
        <w:tc>
          <w:tcPr>
            <w:tcW w:w="1675" w:type="pct"/>
            <w:noWrap/>
            <w:hideMark/>
          </w:tcPr>
          <w:p w14:paraId="27BBA489"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2.84</w:t>
            </w:r>
          </w:p>
        </w:tc>
      </w:tr>
    </w:tbl>
    <w:p w14:paraId="27BBA48B" w14:textId="77777777" w:rsidR="001C2902" w:rsidRDefault="001C2902" w:rsidP="001C2902"/>
    <w:p w14:paraId="27BBA48C" w14:textId="77777777" w:rsidR="004245BF" w:rsidRDefault="004245BF" w:rsidP="004245BF">
      <w:pPr>
        <w:pStyle w:val="Caption"/>
        <w:keepNext/>
      </w:pPr>
      <w:r>
        <w:t xml:space="preserve">Table </w:t>
      </w:r>
      <w:r w:rsidR="001C0F50">
        <w:rPr>
          <w:noProof/>
        </w:rPr>
        <w:fldChar w:fldCharType="begin"/>
      </w:r>
      <w:r w:rsidR="001C0F50">
        <w:rPr>
          <w:noProof/>
        </w:rPr>
        <w:instrText xml:space="preserve"> SEQ Table \* ARABIC </w:instrText>
      </w:r>
      <w:r w:rsidR="001C0F50">
        <w:rPr>
          <w:noProof/>
        </w:rPr>
        <w:fldChar w:fldCharType="separate"/>
      </w:r>
      <w:r>
        <w:rPr>
          <w:noProof/>
        </w:rPr>
        <w:t>16</w:t>
      </w:r>
      <w:r w:rsidR="001C0F50">
        <w:rPr>
          <w:noProof/>
        </w:rPr>
        <w:fldChar w:fldCharType="end"/>
      </w:r>
      <w:r>
        <w:t>: Average Quantitative Literacy Score by Ethnicity</w:t>
      </w:r>
    </w:p>
    <w:tbl>
      <w:tblPr>
        <w:tblStyle w:val="ListTable1Light"/>
        <w:tblW w:w="5000" w:type="pct"/>
        <w:tblLook w:val="04A0" w:firstRow="1" w:lastRow="0" w:firstColumn="1" w:lastColumn="0" w:noHBand="0" w:noVBand="1"/>
      </w:tblPr>
      <w:tblGrid>
        <w:gridCol w:w="3899"/>
        <w:gridCol w:w="3283"/>
        <w:gridCol w:w="3618"/>
      </w:tblGrid>
      <w:tr w:rsidR="00FF3D11" w:rsidRPr="00FF3D11" w14:paraId="27BBA490" w14:textId="77777777" w:rsidTr="004245B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8D"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 </w:t>
            </w:r>
          </w:p>
        </w:tc>
        <w:tc>
          <w:tcPr>
            <w:tcW w:w="1520" w:type="pct"/>
            <w:noWrap/>
            <w:hideMark/>
          </w:tcPr>
          <w:p w14:paraId="27BBA48E" w14:textId="77777777" w:rsidR="00FF3D11" w:rsidRPr="00FF3D11" w:rsidRDefault="00FF3D11" w:rsidP="00FF3D11">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n</w:t>
            </w:r>
          </w:p>
        </w:tc>
        <w:tc>
          <w:tcPr>
            <w:tcW w:w="1675" w:type="pct"/>
            <w:noWrap/>
            <w:hideMark/>
          </w:tcPr>
          <w:p w14:paraId="27BBA48F" w14:textId="77777777" w:rsidR="00FF3D11" w:rsidRPr="00FF3D11" w:rsidRDefault="00FF3D11" w:rsidP="00FF3D11">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Average Score</w:t>
            </w:r>
          </w:p>
        </w:tc>
      </w:tr>
      <w:tr w:rsidR="00FF3D11" w:rsidRPr="00FF3D11" w14:paraId="27BBA494" w14:textId="77777777" w:rsidTr="004245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91"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American Indian/Alaska Native</w:t>
            </w:r>
          </w:p>
        </w:tc>
        <w:tc>
          <w:tcPr>
            <w:tcW w:w="1520" w:type="pct"/>
            <w:noWrap/>
            <w:hideMark/>
          </w:tcPr>
          <w:p w14:paraId="27BBA492"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1</w:t>
            </w:r>
          </w:p>
        </w:tc>
        <w:tc>
          <w:tcPr>
            <w:tcW w:w="1675" w:type="pct"/>
            <w:noWrap/>
            <w:hideMark/>
          </w:tcPr>
          <w:p w14:paraId="27BBA493"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3.17</w:t>
            </w:r>
          </w:p>
        </w:tc>
      </w:tr>
      <w:tr w:rsidR="00FF3D11" w:rsidRPr="00FF3D11" w14:paraId="27BBA498" w14:textId="77777777" w:rsidTr="004245BF">
        <w:trPr>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95"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Asian</w:t>
            </w:r>
          </w:p>
        </w:tc>
        <w:tc>
          <w:tcPr>
            <w:tcW w:w="1520" w:type="pct"/>
            <w:noWrap/>
            <w:hideMark/>
          </w:tcPr>
          <w:p w14:paraId="27BBA496"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23</w:t>
            </w:r>
          </w:p>
        </w:tc>
        <w:tc>
          <w:tcPr>
            <w:tcW w:w="1675" w:type="pct"/>
            <w:noWrap/>
            <w:hideMark/>
          </w:tcPr>
          <w:p w14:paraId="27BBA497"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2.78</w:t>
            </w:r>
          </w:p>
        </w:tc>
      </w:tr>
      <w:tr w:rsidR="00FF3D11" w:rsidRPr="00FF3D11" w14:paraId="27BBA49C" w14:textId="77777777" w:rsidTr="004245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99"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Black/African American</w:t>
            </w:r>
          </w:p>
        </w:tc>
        <w:tc>
          <w:tcPr>
            <w:tcW w:w="1520" w:type="pct"/>
            <w:noWrap/>
            <w:hideMark/>
          </w:tcPr>
          <w:p w14:paraId="27BBA49A"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2</w:t>
            </w:r>
          </w:p>
        </w:tc>
        <w:tc>
          <w:tcPr>
            <w:tcW w:w="1675" w:type="pct"/>
            <w:noWrap/>
            <w:hideMark/>
          </w:tcPr>
          <w:p w14:paraId="27BBA49B"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2.83</w:t>
            </w:r>
          </w:p>
        </w:tc>
      </w:tr>
      <w:tr w:rsidR="00FF3D11" w:rsidRPr="00FF3D11" w14:paraId="27BBA4A0" w14:textId="77777777" w:rsidTr="004245BF">
        <w:trPr>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9D"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Hispanic</w:t>
            </w:r>
          </w:p>
        </w:tc>
        <w:tc>
          <w:tcPr>
            <w:tcW w:w="1520" w:type="pct"/>
            <w:noWrap/>
            <w:hideMark/>
          </w:tcPr>
          <w:p w14:paraId="27BBA49E"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92</w:t>
            </w:r>
          </w:p>
        </w:tc>
        <w:tc>
          <w:tcPr>
            <w:tcW w:w="1675" w:type="pct"/>
            <w:noWrap/>
            <w:hideMark/>
          </w:tcPr>
          <w:p w14:paraId="27BBA49F"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2.45</w:t>
            </w:r>
          </w:p>
        </w:tc>
      </w:tr>
      <w:tr w:rsidR="00FF3D11" w:rsidRPr="00FF3D11" w14:paraId="27BBA4A4" w14:textId="77777777" w:rsidTr="004245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A1"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Pacific Islander</w:t>
            </w:r>
          </w:p>
        </w:tc>
        <w:tc>
          <w:tcPr>
            <w:tcW w:w="1520" w:type="pct"/>
            <w:noWrap/>
            <w:hideMark/>
          </w:tcPr>
          <w:p w14:paraId="27BBA4A2"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1</w:t>
            </w:r>
          </w:p>
        </w:tc>
        <w:tc>
          <w:tcPr>
            <w:tcW w:w="1675" w:type="pct"/>
            <w:noWrap/>
            <w:hideMark/>
          </w:tcPr>
          <w:p w14:paraId="27BBA4A3"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1.83</w:t>
            </w:r>
          </w:p>
        </w:tc>
      </w:tr>
      <w:tr w:rsidR="00FF3D11" w:rsidRPr="00FF3D11" w14:paraId="27BBA4A8" w14:textId="77777777" w:rsidTr="004245BF">
        <w:trPr>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A5"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White</w:t>
            </w:r>
          </w:p>
        </w:tc>
        <w:tc>
          <w:tcPr>
            <w:tcW w:w="1520" w:type="pct"/>
            <w:noWrap/>
            <w:hideMark/>
          </w:tcPr>
          <w:p w14:paraId="27BBA4A6"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97</w:t>
            </w:r>
          </w:p>
        </w:tc>
        <w:tc>
          <w:tcPr>
            <w:tcW w:w="1675" w:type="pct"/>
            <w:noWrap/>
            <w:hideMark/>
          </w:tcPr>
          <w:p w14:paraId="27BBA4A7"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2.73</w:t>
            </w:r>
          </w:p>
        </w:tc>
      </w:tr>
      <w:tr w:rsidR="00FF3D11" w:rsidRPr="00FF3D11" w14:paraId="27BBA4AC" w14:textId="77777777" w:rsidTr="004245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A9"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Two or More Races</w:t>
            </w:r>
          </w:p>
        </w:tc>
        <w:tc>
          <w:tcPr>
            <w:tcW w:w="1520" w:type="pct"/>
            <w:noWrap/>
            <w:hideMark/>
          </w:tcPr>
          <w:p w14:paraId="27BBA4AA"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16</w:t>
            </w:r>
          </w:p>
        </w:tc>
        <w:tc>
          <w:tcPr>
            <w:tcW w:w="1675" w:type="pct"/>
            <w:noWrap/>
            <w:hideMark/>
          </w:tcPr>
          <w:p w14:paraId="27BBA4AB" w14:textId="77777777" w:rsidR="00FF3D11" w:rsidRPr="00FF3D11" w:rsidRDefault="00FF3D11" w:rsidP="00FF3D11">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2.99</w:t>
            </w:r>
          </w:p>
        </w:tc>
      </w:tr>
      <w:tr w:rsidR="00FF3D11" w:rsidRPr="00FF3D11" w14:paraId="27BBA4B0" w14:textId="77777777" w:rsidTr="004245BF">
        <w:trPr>
          <w:trHeight w:val="300"/>
        </w:trPr>
        <w:tc>
          <w:tcPr>
            <w:cnfStyle w:val="001000000000" w:firstRow="0" w:lastRow="0" w:firstColumn="1" w:lastColumn="0" w:oddVBand="0" w:evenVBand="0" w:oddHBand="0" w:evenHBand="0" w:firstRowFirstColumn="0" w:firstRowLastColumn="0" w:lastRowFirstColumn="0" w:lastRowLastColumn="0"/>
            <w:tcW w:w="1805" w:type="pct"/>
            <w:noWrap/>
            <w:hideMark/>
          </w:tcPr>
          <w:p w14:paraId="27BBA4AD" w14:textId="77777777" w:rsidR="00FF3D11" w:rsidRPr="00FF3D11" w:rsidRDefault="00FF3D11" w:rsidP="00FF3D11">
            <w:pPr>
              <w:spacing w:before="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Unknown</w:t>
            </w:r>
          </w:p>
        </w:tc>
        <w:tc>
          <w:tcPr>
            <w:tcW w:w="1520" w:type="pct"/>
            <w:noWrap/>
            <w:hideMark/>
          </w:tcPr>
          <w:p w14:paraId="27BBA4AE"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5</w:t>
            </w:r>
          </w:p>
        </w:tc>
        <w:tc>
          <w:tcPr>
            <w:tcW w:w="1675" w:type="pct"/>
            <w:noWrap/>
            <w:hideMark/>
          </w:tcPr>
          <w:p w14:paraId="27BBA4AF" w14:textId="77777777" w:rsidR="00FF3D11" w:rsidRPr="00FF3D11" w:rsidRDefault="00FF3D11" w:rsidP="00FF3D11">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FF3D11">
              <w:rPr>
                <w:rFonts w:ascii="Calibri" w:eastAsia="Times New Roman" w:hAnsi="Calibri" w:cs="Times New Roman"/>
                <w:color w:val="000000"/>
                <w:sz w:val="22"/>
                <w:szCs w:val="22"/>
              </w:rPr>
              <w:t>2.23</w:t>
            </w:r>
          </w:p>
        </w:tc>
      </w:tr>
    </w:tbl>
    <w:p w14:paraId="27BBA4B1" w14:textId="77777777" w:rsidR="001C2902" w:rsidRDefault="001C2902" w:rsidP="001C2902"/>
    <w:p w14:paraId="27BBA4B2" w14:textId="77777777" w:rsidR="002A587D" w:rsidRDefault="002A587D" w:rsidP="002A587D">
      <w:pPr>
        <w:pStyle w:val="Heading3"/>
      </w:pPr>
      <w:r>
        <w:t>Student assessment of academic Performance – Quantitative Literacy</w:t>
      </w:r>
    </w:p>
    <w:p w14:paraId="27BBA4B3" w14:textId="77777777" w:rsidR="002A587D" w:rsidRDefault="002A587D" w:rsidP="002A587D">
      <w:pPr>
        <w:pStyle w:val="NoSpacing"/>
        <w:spacing w:before="0"/>
      </w:pPr>
    </w:p>
    <w:p w14:paraId="27BBA4B4" w14:textId="77777777" w:rsidR="00094295" w:rsidRDefault="00094295" w:rsidP="00094295">
      <w:pPr>
        <w:pStyle w:val="NoSpacing"/>
        <w:spacing w:before="0"/>
      </w:pPr>
      <w:r>
        <w:rPr>
          <w:noProof/>
        </w:rPr>
        <w:drawing>
          <wp:anchor distT="0" distB="0" distL="114300" distR="114300" simplePos="0" relativeHeight="251674624" behindDoc="1" locked="0" layoutInCell="1" allowOverlap="1" wp14:anchorId="27BBA4ED" wp14:editId="27BBA4EE">
            <wp:simplePos x="0" y="0"/>
            <wp:positionH relativeFrom="margin">
              <wp:align>right</wp:align>
            </wp:positionH>
            <wp:positionV relativeFrom="paragraph">
              <wp:posOffset>674370</wp:posOffset>
            </wp:positionV>
            <wp:extent cx="2594610" cy="2141855"/>
            <wp:effectExtent l="0" t="0" r="15240" b="10795"/>
            <wp:wrapTight wrapText="bothSides">
              <wp:wrapPolygon edited="0">
                <wp:start x="0" y="0"/>
                <wp:lineTo x="0" y="21517"/>
                <wp:lineTo x="21568" y="21517"/>
                <wp:lineTo x="21568" y="0"/>
                <wp:lineTo x="0" y="0"/>
              </wp:wrapPolygon>
            </wp:wrapTight>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1" locked="0" layoutInCell="1" allowOverlap="1" wp14:anchorId="27BBA4EF" wp14:editId="27BBA4F0">
                <wp:simplePos x="0" y="0"/>
                <wp:positionH relativeFrom="column">
                  <wp:posOffset>4248150</wp:posOffset>
                </wp:positionH>
                <wp:positionV relativeFrom="paragraph">
                  <wp:posOffset>324485</wp:posOffset>
                </wp:positionV>
                <wp:extent cx="2594610" cy="349250"/>
                <wp:effectExtent l="0" t="0" r="0" b="0"/>
                <wp:wrapTight wrapText="bothSides">
                  <wp:wrapPolygon edited="0">
                    <wp:start x="0" y="0"/>
                    <wp:lineTo x="0" y="20029"/>
                    <wp:lineTo x="21410" y="20029"/>
                    <wp:lineTo x="21410"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2594610" cy="349250"/>
                        </a:xfrm>
                        <a:prstGeom prst="rect">
                          <a:avLst/>
                        </a:prstGeom>
                        <a:solidFill>
                          <a:prstClr val="white"/>
                        </a:solidFill>
                        <a:ln>
                          <a:noFill/>
                        </a:ln>
                        <a:effectLst/>
                      </wps:spPr>
                      <wps:txbx>
                        <w:txbxContent>
                          <w:p w14:paraId="27BBA512" w14:textId="77777777" w:rsidR="00094295" w:rsidRDefault="00094295" w:rsidP="00094295">
                            <w:pPr>
                              <w:pStyle w:val="Caption"/>
                            </w:pPr>
                            <w:r>
                              <w:t xml:space="preserve">Figure </w:t>
                            </w:r>
                            <w:r w:rsidR="00814477">
                              <w:fldChar w:fldCharType="begin"/>
                            </w:r>
                            <w:r w:rsidR="00814477">
                              <w:instrText xml:space="preserve"> SEQ Figure \* ARABIC </w:instrText>
                            </w:r>
                            <w:r w:rsidR="00814477">
                              <w:fldChar w:fldCharType="separate"/>
                            </w:r>
                            <w:r w:rsidR="00783E27">
                              <w:rPr>
                                <w:noProof/>
                              </w:rPr>
                              <w:t>10</w:t>
                            </w:r>
                            <w:r w:rsidR="00814477">
                              <w:rPr>
                                <w:noProof/>
                              </w:rPr>
                              <w:fldChar w:fldCharType="end"/>
                            </w:r>
                            <w:r>
                              <w:t>: Faculty and Student Assessments - Quantitative Literacy</w:t>
                            </w:r>
                          </w:p>
                          <w:p w14:paraId="27BBA513" w14:textId="77777777" w:rsidR="00094295" w:rsidRPr="00094295" w:rsidRDefault="00094295" w:rsidP="0009429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BBA4EF" id="Text Box 16" o:spid="_x0000_s1031" type="#_x0000_t202" style="position:absolute;margin-left:334.5pt;margin-top:25.55pt;width:204.3pt;height:27.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" stroked="f">
                <v:textbox inset="0,0,0,0">
                  <w:txbxContent>
                    <w:p w14:paraId="27BBA512" w14:textId="77777777" w:rsidR="00094295" w:rsidRDefault="00094295" w:rsidP="00094295">
                      <w:pPr>
                        <w:pStyle w:val="Caption"/>
                      </w:pPr>
                      <w:r>
                        <w:t xml:space="preserve">Figure </w:t>
                      </w:r>
                      <w:fldSimple w:instr=" SEQ Figure \* ARABIC ">
                        <w:r w:rsidR="00783E27">
                          <w:rPr>
                            <w:noProof/>
                          </w:rPr>
                          <w:t>10</w:t>
                        </w:r>
                      </w:fldSimple>
                      <w:r>
                        <w:t>: Faculty and Student Assessments - Quantitative Literacy</w:t>
                      </w:r>
                    </w:p>
                    <w:p w14:paraId="27BBA513" w14:textId="77777777" w:rsidR="00094295" w:rsidRPr="00094295" w:rsidRDefault="00094295" w:rsidP="00094295"/>
                  </w:txbxContent>
                </v:textbox>
                <w10:wrap type="tight"/>
              </v:shape>
            </w:pict>
          </mc:Fallback>
        </mc:AlternateContent>
      </w:r>
      <w:r>
        <w:t>As a part of the analysis, students were also asked to assess achievement of their own core competencies using the same standards and rubric.  Not every student assessed by their instructor also completed the survey, so the population sizes will appear smaller than those seen in the previous tables.  One section was unable to complete the survey, and another section completed the survey anonymously, so that data is also not included in the assessment.  The figures in this section reflect only those student responses that have a corresponding faculty assessment.</w:t>
      </w:r>
    </w:p>
    <w:p w14:paraId="27BBA4B5" w14:textId="77777777" w:rsidR="00094295" w:rsidRDefault="00094295" w:rsidP="00094295">
      <w:pPr>
        <w:pStyle w:val="NoSpacing"/>
        <w:spacing w:before="0"/>
      </w:pPr>
    </w:p>
    <w:p w14:paraId="27BBA4B6" w14:textId="77777777" w:rsidR="00783E27" w:rsidRDefault="003C01C6" w:rsidP="00094295">
      <w:pPr>
        <w:pStyle w:val="NoSpacing"/>
        <w:spacing w:before="0"/>
      </w:pPr>
      <w:r>
        <w:t xml:space="preserve">Unlike the student/faculty assessments in the Information Literacy portion of this report, there were stark differences between student and faculty perspectives.  Figure 10 compares the average overall ratings. </w:t>
      </w:r>
      <w:r w:rsidR="00783E27">
        <w:t xml:space="preserve"> Figure 11 illustrates the percentage gaps between students who rated themselves as a 3 or 4 and the faculty who rated them the same way.  </w:t>
      </w:r>
      <w:r w:rsidR="00FC04FA">
        <w:t xml:space="preserve">Figures 12 through 17, compare each criteria.  </w:t>
      </w:r>
    </w:p>
    <w:p w14:paraId="27BBA4B7" w14:textId="77777777" w:rsidR="00783E27" w:rsidRDefault="00783E27" w:rsidP="00094295">
      <w:pPr>
        <w:pStyle w:val="NoSpacing"/>
        <w:spacing w:before="0"/>
      </w:pPr>
    </w:p>
    <w:p w14:paraId="27BBA4B8" w14:textId="77777777" w:rsidR="00783E27" w:rsidRDefault="00783E27" w:rsidP="00094295">
      <w:pPr>
        <w:pStyle w:val="NoSpacing"/>
        <w:spacing w:before="0"/>
      </w:pPr>
    </w:p>
    <w:p w14:paraId="27BBA4B9" w14:textId="77777777" w:rsidR="00783E27" w:rsidRDefault="00783E27" w:rsidP="00094295">
      <w:pPr>
        <w:pStyle w:val="NoSpacing"/>
        <w:spacing w:before="0"/>
      </w:pPr>
    </w:p>
    <w:p w14:paraId="27BBA4BA" w14:textId="77777777" w:rsidR="00783E27" w:rsidRDefault="00783E27" w:rsidP="00094295">
      <w:pPr>
        <w:pStyle w:val="NoSpacing"/>
        <w:spacing w:before="0"/>
      </w:pPr>
    </w:p>
    <w:p w14:paraId="27BBA4BB" w14:textId="77777777" w:rsidR="00783E27" w:rsidRDefault="00783E27" w:rsidP="00094295">
      <w:pPr>
        <w:pStyle w:val="NoSpacing"/>
        <w:spacing w:before="0"/>
      </w:pPr>
    </w:p>
    <w:p w14:paraId="27BBA4BC" w14:textId="77777777" w:rsidR="00783E27" w:rsidRDefault="00783E27" w:rsidP="00094295">
      <w:pPr>
        <w:pStyle w:val="NoSpacing"/>
        <w:spacing w:before="0"/>
      </w:pPr>
    </w:p>
    <w:p w14:paraId="27BBA4BD" w14:textId="77777777" w:rsidR="00783E27" w:rsidRDefault="00783E27" w:rsidP="00094295">
      <w:pPr>
        <w:pStyle w:val="NoSpacing"/>
        <w:spacing w:before="0"/>
      </w:pPr>
    </w:p>
    <w:p w14:paraId="27BBA4BE" w14:textId="77777777" w:rsidR="00783E27" w:rsidRDefault="00783E27" w:rsidP="00094295">
      <w:pPr>
        <w:pStyle w:val="NoSpacing"/>
        <w:spacing w:before="0"/>
      </w:pPr>
    </w:p>
    <w:p w14:paraId="27BBA4BF" w14:textId="77777777" w:rsidR="00783E27" w:rsidRDefault="00783E27" w:rsidP="00094295">
      <w:pPr>
        <w:pStyle w:val="NoSpacing"/>
        <w:spacing w:before="0"/>
      </w:pPr>
    </w:p>
    <w:p w14:paraId="27BBA4C0" w14:textId="77777777" w:rsidR="00783E27" w:rsidRDefault="00783E27" w:rsidP="00783E27">
      <w:pPr>
        <w:pStyle w:val="Caption"/>
        <w:keepNext/>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Pr>
          <w:noProof/>
        </w:rPr>
        <w:t>11</w:t>
      </w:r>
      <w:r w:rsidR="001C0F50">
        <w:rPr>
          <w:noProof/>
        </w:rPr>
        <w:fldChar w:fldCharType="end"/>
      </w:r>
      <w:r>
        <w:t>:  Percentage Gap between Student and Faculty Ratings of "3'" and "4"</w:t>
      </w:r>
    </w:p>
    <w:p w14:paraId="27BBA4C1" w14:textId="77777777" w:rsidR="00783E27" w:rsidRDefault="00783E27" w:rsidP="00094295">
      <w:pPr>
        <w:pStyle w:val="NoSpacing"/>
        <w:spacing w:before="0"/>
      </w:pPr>
      <w:r>
        <w:rPr>
          <w:noProof/>
        </w:rPr>
        <w:drawing>
          <wp:inline distT="0" distB="0" distL="0" distR="0" wp14:anchorId="27BBA4F1" wp14:editId="27BBA4F2">
            <wp:extent cx="6807200" cy="2508250"/>
            <wp:effectExtent l="0" t="0" r="12700" b="63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7BBA4C2" w14:textId="77777777" w:rsidR="00783E27" w:rsidRDefault="00783E27" w:rsidP="00094295">
      <w:pPr>
        <w:pStyle w:val="NoSpacing"/>
        <w:spacing w:before="0"/>
      </w:pPr>
    </w:p>
    <w:p w14:paraId="27BBA4C3" w14:textId="77777777" w:rsidR="00783E27" w:rsidRDefault="00783E27" w:rsidP="00094295">
      <w:pPr>
        <w:pStyle w:val="NoSpacing"/>
        <w:spacing w:before="0"/>
      </w:pPr>
    </w:p>
    <w:p w14:paraId="27BBA4C4" w14:textId="77777777" w:rsidR="00887245" w:rsidRDefault="00887245" w:rsidP="00887245">
      <w:pPr>
        <w:pStyle w:val="Caption"/>
        <w:keepNext/>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12</w:t>
      </w:r>
      <w:r w:rsidR="001C0F50">
        <w:rPr>
          <w:noProof/>
        </w:rPr>
        <w:fldChar w:fldCharType="end"/>
      </w:r>
      <w:r>
        <w:t>: Student and Faculty Ratings for "Interpretation</w:t>
      </w:r>
      <w:r w:rsidR="00AA2CBF">
        <w:t>”</w:t>
      </w:r>
    </w:p>
    <w:p w14:paraId="27BBA4C5" w14:textId="77777777" w:rsidR="001C2902" w:rsidRDefault="00887245" w:rsidP="001C2902">
      <w:r>
        <w:rPr>
          <w:noProof/>
        </w:rPr>
        <w:drawing>
          <wp:inline distT="0" distB="0" distL="0" distR="0" wp14:anchorId="27BBA4F3" wp14:editId="27BBA4F4">
            <wp:extent cx="6832600" cy="1377950"/>
            <wp:effectExtent l="0" t="0" r="6350" b="127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7BBA4C6" w14:textId="77777777" w:rsidR="001C2902" w:rsidRDefault="001C2902" w:rsidP="001C2902"/>
    <w:p w14:paraId="27BBA4C7" w14:textId="77777777" w:rsidR="002117DA" w:rsidRDefault="002117DA" w:rsidP="002117DA">
      <w:pPr>
        <w:pStyle w:val="Caption"/>
        <w:keepNext/>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13</w:t>
      </w:r>
      <w:r w:rsidR="001C0F50">
        <w:rPr>
          <w:noProof/>
        </w:rPr>
        <w:fldChar w:fldCharType="end"/>
      </w:r>
      <w:r>
        <w:t>: Student and Faculty Ratings for "Representation"</w:t>
      </w:r>
    </w:p>
    <w:p w14:paraId="27BBA4C8" w14:textId="77777777" w:rsidR="001C2902" w:rsidRDefault="002117DA" w:rsidP="001C2902">
      <w:r>
        <w:rPr>
          <w:noProof/>
        </w:rPr>
        <w:drawing>
          <wp:inline distT="0" distB="0" distL="0" distR="0" wp14:anchorId="27BBA4F5" wp14:editId="27BBA4F6">
            <wp:extent cx="6832600" cy="1377950"/>
            <wp:effectExtent l="0" t="0" r="6350" b="1270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7BBA4C9" w14:textId="77777777" w:rsidR="00AA2CBF" w:rsidRDefault="00AA2CBF" w:rsidP="00AA2CBF">
      <w:pPr>
        <w:pStyle w:val="Caption"/>
        <w:keepNext/>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14</w:t>
      </w:r>
      <w:r w:rsidR="001C0F50">
        <w:rPr>
          <w:noProof/>
        </w:rPr>
        <w:fldChar w:fldCharType="end"/>
      </w:r>
      <w:r>
        <w:t>: Student and Faculty Ratings for "Calculation"</w:t>
      </w:r>
    </w:p>
    <w:p w14:paraId="27BBA4CA" w14:textId="77777777" w:rsidR="00AA2CBF" w:rsidRDefault="00AA2CBF" w:rsidP="001C2902">
      <w:r>
        <w:rPr>
          <w:noProof/>
        </w:rPr>
        <w:drawing>
          <wp:inline distT="0" distB="0" distL="0" distR="0" wp14:anchorId="27BBA4F7" wp14:editId="27BBA4F8">
            <wp:extent cx="6832600" cy="1377950"/>
            <wp:effectExtent l="0" t="0" r="6350" b="1270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7BBA4CB" w14:textId="77777777" w:rsidR="00AA2CBF" w:rsidRDefault="00AA2CBF" w:rsidP="00AA2CBF">
      <w:pPr>
        <w:pStyle w:val="Caption"/>
        <w:keepNext/>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15</w:t>
      </w:r>
      <w:r w:rsidR="001C0F50">
        <w:rPr>
          <w:noProof/>
        </w:rPr>
        <w:fldChar w:fldCharType="end"/>
      </w:r>
      <w:r>
        <w:t>: Student and Faculty Ratings for "Application/Analysis"</w:t>
      </w:r>
    </w:p>
    <w:p w14:paraId="27BBA4CC" w14:textId="77777777" w:rsidR="00AA2CBF" w:rsidRDefault="00AA2CBF" w:rsidP="001C2902">
      <w:r>
        <w:rPr>
          <w:noProof/>
        </w:rPr>
        <w:drawing>
          <wp:inline distT="0" distB="0" distL="0" distR="0" wp14:anchorId="27BBA4F9" wp14:editId="27BBA4FA">
            <wp:extent cx="6832600" cy="1377950"/>
            <wp:effectExtent l="0" t="0" r="6350" b="1270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7BBA4CD" w14:textId="77777777" w:rsidR="00AA2CBF" w:rsidRDefault="00AA2CBF" w:rsidP="00AA2CBF">
      <w:pPr>
        <w:pStyle w:val="Caption"/>
        <w:keepNext/>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16</w:t>
      </w:r>
      <w:r w:rsidR="001C0F50">
        <w:rPr>
          <w:noProof/>
        </w:rPr>
        <w:fldChar w:fldCharType="end"/>
      </w:r>
      <w:r>
        <w:t>: Student and Faculty Ratings for "Assumptions"</w:t>
      </w:r>
    </w:p>
    <w:p w14:paraId="27BBA4CE" w14:textId="77777777" w:rsidR="00AA2CBF" w:rsidRDefault="00AA2CBF" w:rsidP="001C2902">
      <w:r>
        <w:rPr>
          <w:noProof/>
        </w:rPr>
        <w:drawing>
          <wp:inline distT="0" distB="0" distL="0" distR="0" wp14:anchorId="27BBA4FB" wp14:editId="27BBA4FC">
            <wp:extent cx="6832600" cy="1377950"/>
            <wp:effectExtent l="0" t="0" r="6350" b="1270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7BBA4CF" w14:textId="77777777" w:rsidR="001C6C90" w:rsidRDefault="001C6C90" w:rsidP="001C6C90">
      <w:pPr>
        <w:pStyle w:val="Caption"/>
        <w:keepNext/>
      </w:pPr>
      <w:r>
        <w:t xml:space="preserve">Figure </w:t>
      </w:r>
      <w:r w:rsidR="001C0F50">
        <w:rPr>
          <w:noProof/>
        </w:rPr>
        <w:fldChar w:fldCharType="begin"/>
      </w:r>
      <w:r w:rsidR="001C0F50">
        <w:rPr>
          <w:noProof/>
        </w:rPr>
        <w:instrText xml:space="preserve"> SEQ Figure \* ARABIC </w:instrText>
      </w:r>
      <w:r w:rsidR="001C0F50">
        <w:rPr>
          <w:noProof/>
        </w:rPr>
        <w:fldChar w:fldCharType="separate"/>
      </w:r>
      <w:r w:rsidR="00783E27">
        <w:rPr>
          <w:noProof/>
        </w:rPr>
        <w:t>17</w:t>
      </w:r>
      <w:r w:rsidR="001C0F50">
        <w:rPr>
          <w:noProof/>
        </w:rPr>
        <w:fldChar w:fldCharType="end"/>
      </w:r>
      <w:r>
        <w:t>: Student and Faculty Ratings for "Communication"</w:t>
      </w:r>
    </w:p>
    <w:p w14:paraId="27BBA4D0" w14:textId="77777777" w:rsidR="00AA2CBF" w:rsidRDefault="001C6C90" w:rsidP="001C2902">
      <w:r>
        <w:rPr>
          <w:noProof/>
        </w:rPr>
        <w:drawing>
          <wp:inline distT="0" distB="0" distL="0" distR="0" wp14:anchorId="27BBA4FD" wp14:editId="27BBA4FE">
            <wp:extent cx="6832600" cy="1377950"/>
            <wp:effectExtent l="0" t="0" r="6350" b="1270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sectPr w:rsidR="00AA2CBF" w:rsidSect="005F498E">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BA501" w14:textId="77777777" w:rsidR="00D013E3" w:rsidRDefault="00D013E3" w:rsidP="0099237A">
      <w:pPr>
        <w:spacing w:after="0" w:line="240" w:lineRule="auto"/>
      </w:pPr>
      <w:r>
        <w:separator/>
      </w:r>
    </w:p>
  </w:endnote>
  <w:endnote w:type="continuationSeparator" w:id="0">
    <w:p w14:paraId="27BBA502" w14:textId="77777777" w:rsidR="00D013E3" w:rsidRDefault="00D013E3" w:rsidP="0099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A505" w14:textId="78AD93EF" w:rsidR="00984AF3" w:rsidRDefault="00984AF3" w:rsidP="00BA6C27">
    <w:pPr>
      <w:pStyle w:val="Footer"/>
      <w:jc w:val="center"/>
    </w:pPr>
    <w:r>
      <w:fldChar w:fldCharType="begin"/>
    </w:r>
    <w:r>
      <w:instrText xml:space="preserve"> PAGE   \* MERGEFORMAT </w:instrText>
    </w:r>
    <w:r>
      <w:fldChar w:fldCharType="separate"/>
    </w:r>
    <w:r w:rsidR="00814477">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068789"/>
      <w:docPartObj>
        <w:docPartGallery w:val="Page Numbers (Bottom of Page)"/>
        <w:docPartUnique/>
      </w:docPartObj>
    </w:sdtPr>
    <w:sdtEndPr>
      <w:rPr>
        <w:noProof/>
      </w:rPr>
    </w:sdtEndPr>
    <w:sdtContent>
      <w:p w14:paraId="27BBA509" w14:textId="78774128" w:rsidR="00984AF3" w:rsidRDefault="00984AF3">
        <w:pPr>
          <w:pStyle w:val="Footer"/>
          <w:jc w:val="center"/>
        </w:pPr>
        <w:r>
          <w:fldChar w:fldCharType="begin"/>
        </w:r>
        <w:r>
          <w:instrText xml:space="preserve"> PAGE   \* MERGEFORMAT </w:instrText>
        </w:r>
        <w:r>
          <w:fldChar w:fldCharType="separate"/>
        </w:r>
        <w:r w:rsidR="00814477">
          <w:rPr>
            <w:noProof/>
          </w:rPr>
          <w:t>1</w:t>
        </w:r>
        <w:r>
          <w:rPr>
            <w:noProof/>
          </w:rPr>
          <w:fldChar w:fldCharType="end"/>
        </w:r>
      </w:p>
    </w:sdtContent>
  </w:sdt>
  <w:p w14:paraId="27BBA50A" w14:textId="77777777" w:rsidR="00984AF3" w:rsidRDefault="00984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BA4FF" w14:textId="77777777" w:rsidR="00D013E3" w:rsidRDefault="00D013E3" w:rsidP="0099237A">
      <w:pPr>
        <w:spacing w:after="0" w:line="240" w:lineRule="auto"/>
      </w:pPr>
      <w:r>
        <w:separator/>
      </w:r>
    </w:p>
  </w:footnote>
  <w:footnote w:type="continuationSeparator" w:id="0">
    <w:p w14:paraId="27BBA500" w14:textId="77777777" w:rsidR="00D013E3" w:rsidRDefault="00D013E3" w:rsidP="00992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A503" w14:textId="77777777" w:rsidR="00984AF3" w:rsidRDefault="00984AF3" w:rsidP="0055217C">
    <w:pPr>
      <w:pStyle w:val="Header"/>
      <w:tabs>
        <w:tab w:val="clear" w:pos="4680"/>
        <w:tab w:val="clear" w:pos="9360"/>
        <w:tab w:val="left" w:pos="5970"/>
      </w:tabs>
    </w:pPr>
    <w:r>
      <w:tab/>
    </w:r>
  </w:p>
  <w:p w14:paraId="27BBA504" w14:textId="77777777" w:rsidR="00984AF3" w:rsidRDefault="00984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2"/>
    </w:tblGrid>
    <w:tr w:rsidR="00984AF3" w14:paraId="27BBA507" w14:textId="77777777" w:rsidTr="00055C91">
      <w:trPr>
        <w:trHeight w:val="373"/>
      </w:trPr>
      <w:tc>
        <w:tcPr>
          <w:tcW w:w="10582" w:type="dxa"/>
        </w:tcPr>
        <w:p w14:paraId="27BBA506" w14:textId="77777777" w:rsidR="00984AF3" w:rsidRPr="0019193A" w:rsidRDefault="00984AF3" w:rsidP="00E56133">
          <w:pPr>
            <w:pStyle w:val="Header"/>
            <w:jc w:val="center"/>
            <w:rPr>
              <w:rFonts w:asciiTheme="majorHAnsi" w:hAnsiTheme="majorHAnsi" w:cstheme="minorHAnsi"/>
              <w:sz w:val="36"/>
            </w:rPr>
          </w:pPr>
          <w:r w:rsidRPr="00B81AA9">
            <w:rPr>
              <w:rFonts w:asciiTheme="majorHAnsi" w:hAnsiTheme="majorHAnsi"/>
              <w:noProof/>
            </w:rPr>
            <w:drawing>
              <wp:anchor distT="0" distB="0" distL="114300" distR="114300" simplePos="0" relativeHeight="251658240" behindDoc="0" locked="0" layoutInCell="1" allowOverlap="1" wp14:anchorId="27BBA50B" wp14:editId="27BBA50C">
                <wp:simplePos x="0" y="0"/>
                <wp:positionH relativeFrom="margin">
                  <wp:posOffset>-292100</wp:posOffset>
                </wp:positionH>
                <wp:positionV relativeFrom="paragraph">
                  <wp:posOffset>-250825</wp:posOffset>
                </wp:positionV>
                <wp:extent cx="799442" cy="469900"/>
                <wp:effectExtent l="0" t="0" r="1270" b="6350"/>
                <wp:wrapNone/>
                <wp:docPr id="2" name="Picture 2" descr="C:\Users\lzazworsky\AppData\Local\Microsoft\Windows\INetCache\Content.Word\Mira_Costa_College_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zazworsky\AppData\Local\Microsoft\Windows\INetCache\Content.Word\Mira_Costa_College_Logo_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442"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inorHAnsi"/>
              <w:sz w:val="36"/>
            </w:rPr>
            <w:t>Spring 2019 Core Competencies Assessment - Draft</w:t>
          </w:r>
        </w:p>
      </w:tc>
    </w:tr>
  </w:tbl>
  <w:p w14:paraId="27BBA508" w14:textId="77777777" w:rsidR="00984AF3" w:rsidRDefault="00984AF3" w:rsidP="009B45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060C"/>
    <w:multiLevelType w:val="hybridMultilevel"/>
    <w:tmpl w:val="566E3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93914"/>
    <w:multiLevelType w:val="hybridMultilevel"/>
    <w:tmpl w:val="234E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B6CEC"/>
    <w:multiLevelType w:val="hybridMultilevel"/>
    <w:tmpl w:val="DDC8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C02B7"/>
    <w:multiLevelType w:val="hybridMultilevel"/>
    <w:tmpl w:val="A874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8312C"/>
    <w:multiLevelType w:val="hybridMultilevel"/>
    <w:tmpl w:val="591C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308AA"/>
    <w:multiLevelType w:val="hybridMultilevel"/>
    <w:tmpl w:val="15F0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26990"/>
    <w:multiLevelType w:val="hybridMultilevel"/>
    <w:tmpl w:val="DC06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A01D3"/>
    <w:multiLevelType w:val="hybridMultilevel"/>
    <w:tmpl w:val="3426E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0801B7"/>
    <w:multiLevelType w:val="hybridMultilevel"/>
    <w:tmpl w:val="4D80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C7C0E"/>
    <w:multiLevelType w:val="hybridMultilevel"/>
    <w:tmpl w:val="0874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A2A56"/>
    <w:multiLevelType w:val="hybridMultilevel"/>
    <w:tmpl w:val="AD56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836FBB"/>
    <w:multiLevelType w:val="hybridMultilevel"/>
    <w:tmpl w:val="3720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1"/>
  </w:num>
  <w:num w:numId="5">
    <w:abstractNumId w:val="5"/>
  </w:num>
  <w:num w:numId="6">
    <w:abstractNumId w:val="8"/>
  </w:num>
  <w:num w:numId="7">
    <w:abstractNumId w:val="9"/>
  </w:num>
  <w:num w:numId="8">
    <w:abstractNumId w:val="1"/>
  </w:num>
  <w:num w:numId="9">
    <w:abstractNumId w:val="7"/>
  </w:num>
  <w:num w:numId="10">
    <w:abstractNumId w:val="0"/>
  </w:num>
  <w:num w:numId="11">
    <w:abstractNumId w:val="2"/>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7A"/>
    <w:rsid w:val="00001DDD"/>
    <w:rsid w:val="000021D8"/>
    <w:rsid w:val="000069EE"/>
    <w:rsid w:val="00007E78"/>
    <w:rsid w:val="00014C88"/>
    <w:rsid w:val="00026504"/>
    <w:rsid w:val="000301D5"/>
    <w:rsid w:val="00033C2A"/>
    <w:rsid w:val="000405DE"/>
    <w:rsid w:val="00040E91"/>
    <w:rsid w:val="00043CDF"/>
    <w:rsid w:val="00052303"/>
    <w:rsid w:val="00052AB4"/>
    <w:rsid w:val="00055C91"/>
    <w:rsid w:val="00060243"/>
    <w:rsid w:val="00062CD9"/>
    <w:rsid w:val="0006378A"/>
    <w:rsid w:val="00063827"/>
    <w:rsid w:val="00063B43"/>
    <w:rsid w:val="00065A34"/>
    <w:rsid w:val="000722CD"/>
    <w:rsid w:val="00075B0E"/>
    <w:rsid w:val="00077613"/>
    <w:rsid w:val="00081412"/>
    <w:rsid w:val="00085C40"/>
    <w:rsid w:val="00087AD6"/>
    <w:rsid w:val="000908F7"/>
    <w:rsid w:val="00091BEF"/>
    <w:rsid w:val="000926B3"/>
    <w:rsid w:val="00093E41"/>
    <w:rsid w:val="00094295"/>
    <w:rsid w:val="000968D8"/>
    <w:rsid w:val="000A5FB9"/>
    <w:rsid w:val="000A6A2C"/>
    <w:rsid w:val="000A7593"/>
    <w:rsid w:val="000B04F6"/>
    <w:rsid w:val="000B3138"/>
    <w:rsid w:val="000B34AC"/>
    <w:rsid w:val="000B50CE"/>
    <w:rsid w:val="000B514D"/>
    <w:rsid w:val="000B522D"/>
    <w:rsid w:val="000B6BCB"/>
    <w:rsid w:val="000C2F8B"/>
    <w:rsid w:val="000C57E8"/>
    <w:rsid w:val="000C5B8F"/>
    <w:rsid w:val="000D193C"/>
    <w:rsid w:val="000D40A1"/>
    <w:rsid w:val="000D53A4"/>
    <w:rsid w:val="000D7441"/>
    <w:rsid w:val="000F1FF3"/>
    <w:rsid w:val="00100F65"/>
    <w:rsid w:val="00103DBE"/>
    <w:rsid w:val="00106863"/>
    <w:rsid w:val="001069D9"/>
    <w:rsid w:val="00111DAF"/>
    <w:rsid w:val="00115DB4"/>
    <w:rsid w:val="00120209"/>
    <w:rsid w:val="00124672"/>
    <w:rsid w:val="001304A3"/>
    <w:rsid w:val="00130F3A"/>
    <w:rsid w:val="0013286A"/>
    <w:rsid w:val="00136F40"/>
    <w:rsid w:val="001379DD"/>
    <w:rsid w:val="001427AC"/>
    <w:rsid w:val="00143878"/>
    <w:rsid w:val="001478B4"/>
    <w:rsid w:val="001501E4"/>
    <w:rsid w:val="001625E3"/>
    <w:rsid w:val="0016440C"/>
    <w:rsid w:val="00165F3C"/>
    <w:rsid w:val="001664D4"/>
    <w:rsid w:val="00174D0F"/>
    <w:rsid w:val="001857CA"/>
    <w:rsid w:val="00191312"/>
    <w:rsid w:val="00191913"/>
    <w:rsid w:val="0019193A"/>
    <w:rsid w:val="00191CF9"/>
    <w:rsid w:val="001929CE"/>
    <w:rsid w:val="001950F1"/>
    <w:rsid w:val="0019519D"/>
    <w:rsid w:val="001971EE"/>
    <w:rsid w:val="001A0CEB"/>
    <w:rsid w:val="001B3B46"/>
    <w:rsid w:val="001B47B5"/>
    <w:rsid w:val="001B77FF"/>
    <w:rsid w:val="001C0F50"/>
    <w:rsid w:val="001C1AC6"/>
    <w:rsid w:val="001C21D1"/>
    <w:rsid w:val="001C2902"/>
    <w:rsid w:val="001C2FD0"/>
    <w:rsid w:val="001C3273"/>
    <w:rsid w:val="001C49A8"/>
    <w:rsid w:val="001C6C90"/>
    <w:rsid w:val="001D1104"/>
    <w:rsid w:val="001D4AF8"/>
    <w:rsid w:val="001D50C9"/>
    <w:rsid w:val="001E25A5"/>
    <w:rsid w:val="001E52F0"/>
    <w:rsid w:val="001E73E0"/>
    <w:rsid w:val="001E75FA"/>
    <w:rsid w:val="001E7AF3"/>
    <w:rsid w:val="001F0DB2"/>
    <w:rsid w:val="001F6024"/>
    <w:rsid w:val="002015BD"/>
    <w:rsid w:val="00204127"/>
    <w:rsid w:val="00205531"/>
    <w:rsid w:val="00210530"/>
    <w:rsid w:val="002117DA"/>
    <w:rsid w:val="00216E92"/>
    <w:rsid w:val="00220782"/>
    <w:rsid w:val="00221A95"/>
    <w:rsid w:val="00223E81"/>
    <w:rsid w:val="002259CF"/>
    <w:rsid w:val="00226F9D"/>
    <w:rsid w:val="00232727"/>
    <w:rsid w:val="002376B3"/>
    <w:rsid w:val="00242165"/>
    <w:rsid w:val="00242FEF"/>
    <w:rsid w:val="00243B63"/>
    <w:rsid w:val="00245B95"/>
    <w:rsid w:val="0024709F"/>
    <w:rsid w:val="002470E5"/>
    <w:rsid w:val="00247B9E"/>
    <w:rsid w:val="00250306"/>
    <w:rsid w:val="0025327A"/>
    <w:rsid w:val="002537A3"/>
    <w:rsid w:val="0025650A"/>
    <w:rsid w:val="002565FB"/>
    <w:rsid w:val="00262D12"/>
    <w:rsid w:val="00266572"/>
    <w:rsid w:val="002677AA"/>
    <w:rsid w:val="00272F06"/>
    <w:rsid w:val="0027448B"/>
    <w:rsid w:val="00274760"/>
    <w:rsid w:val="00274E6A"/>
    <w:rsid w:val="00275588"/>
    <w:rsid w:val="0027599F"/>
    <w:rsid w:val="00280C95"/>
    <w:rsid w:val="0028442F"/>
    <w:rsid w:val="00285DBE"/>
    <w:rsid w:val="002869AA"/>
    <w:rsid w:val="00286A5F"/>
    <w:rsid w:val="002909C6"/>
    <w:rsid w:val="0029174E"/>
    <w:rsid w:val="002917B7"/>
    <w:rsid w:val="00292CFC"/>
    <w:rsid w:val="002939AB"/>
    <w:rsid w:val="0029500C"/>
    <w:rsid w:val="00295E2C"/>
    <w:rsid w:val="002966D8"/>
    <w:rsid w:val="002976A0"/>
    <w:rsid w:val="002977ED"/>
    <w:rsid w:val="002A16FA"/>
    <w:rsid w:val="002A214C"/>
    <w:rsid w:val="002A3EB2"/>
    <w:rsid w:val="002A587D"/>
    <w:rsid w:val="002A6BD0"/>
    <w:rsid w:val="002A7199"/>
    <w:rsid w:val="002B5197"/>
    <w:rsid w:val="002B7752"/>
    <w:rsid w:val="002B78A8"/>
    <w:rsid w:val="002C25A8"/>
    <w:rsid w:val="002C3193"/>
    <w:rsid w:val="002C492A"/>
    <w:rsid w:val="002C73ED"/>
    <w:rsid w:val="002C7FF2"/>
    <w:rsid w:val="002D390A"/>
    <w:rsid w:val="002D4764"/>
    <w:rsid w:val="002D4D03"/>
    <w:rsid w:val="002D5694"/>
    <w:rsid w:val="002D639C"/>
    <w:rsid w:val="002D6508"/>
    <w:rsid w:val="002D75BB"/>
    <w:rsid w:val="002E1CD1"/>
    <w:rsid w:val="002E351A"/>
    <w:rsid w:val="002F0D88"/>
    <w:rsid w:val="002F17BA"/>
    <w:rsid w:val="002F71F4"/>
    <w:rsid w:val="00300D3F"/>
    <w:rsid w:val="00305ED7"/>
    <w:rsid w:val="00310371"/>
    <w:rsid w:val="0031138E"/>
    <w:rsid w:val="0032041E"/>
    <w:rsid w:val="003216DC"/>
    <w:rsid w:val="00321ACE"/>
    <w:rsid w:val="003230FE"/>
    <w:rsid w:val="00324B74"/>
    <w:rsid w:val="00326805"/>
    <w:rsid w:val="00332B28"/>
    <w:rsid w:val="003335BC"/>
    <w:rsid w:val="00334188"/>
    <w:rsid w:val="00335165"/>
    <w:rsid w:val="0034516D"/>
    <w:rsid w:val="003465EB"/>
    <w:rsid w:val="0035059E"/>
    <w:rsid w:val="003540DA"/>
    <w:rsid w:val="003566EB"/>
    <w:rsid w:val="00357E2C"/>
    <w:rsid w:val="0036591A"/>
    <w:rsid w:val="003736BC"/>
    <w:rsid w:val="00380E65"/>
    <w:rsid w:val="00381E0B"/>
    <w:rsid w:val="00383E72"/>
    <w:rsid w:val="00383F3D"/>
    <w:rsid w:val="0038521D"/>
    <w:rsid w:val="00390E74"/>
    <w:rsid w:val="00391BE7"/>
    <w:rsid w:val="003927D8"/>
    <w:rsid w:val="00394656"/>
    <w:rsid w:val="00394C2F"/>
    <w:rsid w:val="00395120"/>
    <w:rsid w:val="00396FC0"/>
    <w:rsid w:val="003A3BB7"/>
    <w:rsid w:val="003A4269"/>
    <w:rsid w:val="003A46AC"/>
    <w:rsid w:val="003A496D"/>
    <w:rsid w:val="003A7BF9"/>
    <w:rsid w:val="003B3BB8"/>
    <w:rsid w:val="003B6D0B"/>
    <w:rsid w:val="003B737C"/>
    <w:rsid w:val="003C01C6"/>
    <w:rsid w:val="003C3A52"/>
    <w:rsid w:val="003D0ACA"/>
    <w:rsid w:val="003D2EBA"/>
    <w:rsid w:val="003D7610"/>
    <w:rsid w:val="003E1141"/>
    <w:rsid w:val="003E2C35"/>
    <w:rsid w:val="003F5F23"/>
    <w:rsid w:val="003F6B59"/>
    <w:rsid w:val="003F72B5"/>
    <w:rsid w:val="00400386"/>
    <w:rsid w:val="004008BF"/>
    <w:rsid w:val="0040388B"/>
    <w:rsid w:val="00407FAD"/>
    <w:rsid w:val="00410424"/>
    <w:rsid w:val="00410C00"/>
    <w:rsid w:val="0041230E"/>
    <w:rsid w:val="004145D8"/>
    <w:rsid w:val="00414698"/>
    <w:rsid w:val="00416EE2"/>
    <w:rsid w:val="00417EF8"/>
    <w:rsid w:val="0042174A"/>
    <w:rsid w:val="004245BF"/>
    <w:rsid w:val="00424B76"/>
    <w:rsid w:val="00426DCD"/>
    <w:rsid w:val="00427207"/>
    <w:rsid w:val="00434922"/>
    <w:rsid w:val="00440C79"/>
    <w:rsid w:val="0045279A"/>
    <w:rsid w:val="00453788"/>
    <w:rsid w:val="004559FA"/>
    <w:rsid w:val="00456CDA"/>
    <w:rsid w:val="00461FE7"/>
    <w:rsid w:val="004621B8"/>
    <w:rsid w:val="00465C26"/>
    <w:rsid w:val="00467008"/>
    <w:rsid w:val="00470070"/>
    <w:rsid w:val="004718C0"/>
    <w:rsid w:val="00471FA2"/>
    <w:rsid w:val="004724CE"/>
    <w:rsid w:val="00475528"/>
    <w:rsid w:val="00482527"/>
    <w:rsid w:val="004854CA"/>
    <w:rsid w:val="004879D9"/>
    <w:rsid w:val="00495F16"/>
    <w:rsid w:val="004A12EE"/>
    <w:rsid w:val="004A2A3F"/>
    <w:rsid w:val="004A33DD"/>
    <w:rsid w:val="004A448F"/>
    <w:rsid w:val="004A4BDD"/>
    <w:rsid w:val="004A5A66"/>
    <w:rsid w:val="004A7F45"/>
    <w:rsid w:val="004B0396"/>
    <w:rsid w:val="004B5037"/>
    <w:rsid w:val="004C41E4"/>
    <w:rsid w:val="004C4CE6"/>
    <w:rsid w:val="004D38C3"/>
    <w:rsid w:val="004D4BC8"/>
    <w:rsid w:val="004D5733"/>
    <w:rsid w:val="004D6AA1"/>
    <w:rsid w:val="004D7401"/>
    <w:rsid w:val="004E0041"/>
    <w:rsid w:val="004E2F39"/>
    <w:rsid w:val="004E39D1"/>
    <w:rsid w:val="004E562D"/>
    <w:rsid w:val="004E613D"/>
    <w:rsid w:val="004E766E"/>
    <w:rsid w:val="004F0C6A"/>
    <w:rsid w:val="004F336B"/>
    <w:rsid w:val="004F63F3"/>
    <w:rsid w:val="004F7B34"/>
    <w:rsid w:val="00500468"/>
    <w:rsid w:val="00502E68"/>
    <w:rsid w:val="00504ECD"/>
    <w:rsid w:val="005051B6"/>
    <w:rsid w:val="005060FC"/>
    <w:rsid w:val="00506492"/>
    <w:rsid w:val="00507C22"/>
    <w:rsid w:val="00511F03"/>
    <w:rsid w:val="005122FE"/>
    <w:rsid w:val="00512C04"/>
    <w:rsid w:val="00513C61"/>
    <w:rsid w:val="00516BC4"/>
    <w:rsid w:val="00520696"/>
    <w:rsid w:val="00520DFE"/>
    <w:rsid w:val="0052287F"/>
    <w:rsid w:val="00522E6D"/>
    <w:rsid w:val="005239F5"/>
    <w:rsid w:val="00523F7A"/>
    <w:rsid w:val="00527281"/>
    <w:rsid w:val="005300C7"/>
    <w:rsid w:val="00530DF5"/>
    <w:rsid w:val="00532BE3"/>
    <w:rsid w:val="00533ED0"/>
    <w:rsid w:val="00541915"/>
    <w:rsid w:val="0054387E"/>
    <w:rsid w:val="0055217C"/>
    <w:rsid w:val="0055337D"/>
    <w:rsid w:val="00554166"/>
    <w:rsid w:val="00557C5A"/>
    <w:rsid w:val="005637A3"/>
    <w:rsid w:val="00565815"/>
    <w:rsid w:val="00570C25"/>
    <w:rsid w:val="005735E5"/>
    <w:rsid w:val="005748A9"/>
    <w:rsid w:val="005840FE"/>
    <w:rsid w:val="005874D6"/>
    <w:rsid w:val="00594147"/>
    <w:rsid w:val="005A3153"/>
    <w:rsid w:val="005A54DC"/>
    <w:rsid w:val="005B1263"/>
    <w:rsid w:val="005C0050"/>
    <w:rsid w:val="005C0D91"/>
    <w:rsid w:val="005C25CA"/>
    <w:rsid w:val="005C6FDA"/>
    <w:rsid w:val="005D16A7"/>
    <w:rsid w:val="005D345C"/>
    <w:rsid w:val="005D3B8C"/>
    <w:rsid w:val="005E088A"/>
    <w:rsid w:val="005E289E"/>
    <w:rsid w:val="005F0346"/>
    <w:rsid w:val="005F0B24"/>
    <w:rsid w:val="005F2EA1"/>
    <w:rsid w:val="005F4684"/>
    <w:rsid w:val="005F498E"/>
    <w:rsid w:val="005F58C4"/>
    <w:rsid w:val="005F765F"/>
    <w:rsid w:val="005F7ED0"/>
    <w:rsid w:val="0060114D"/>
    <w:rsid w:val="006015DF"/>
    <w:rsid w:val="00602DB2"/>
    <w:rsid w:val="0060321D"/>
    <w:rsid w:val="00603427"/>
    <w:rsid w:val="0060444D"/>
    <w:rsid w:val="00604F52"/>
    <w:rsid w:val="00606843"/>
    <w:rsid w:val="006100FC"/>
    <w:rsid w:val="00610164"/>
    <w:rsid w:val="00610565"/>
    <w:rsid w:val="00612660"/>
    <w:rsid w:val="006174D3"/>
    <w:rsid w:val="00620172"/>
    <w:rsid w:val="00620B45"/>
    <w:rsid w:val="00622852"/>
    <w:rsid w:val="006249BF"/>
    <w:rsid w:val="006261B8"/>
    <w:rsid w:val="006317A3"/>
    <w:rsid w:val="00634F0B"/>
    <w:rsid w:val="00636264"/>
    <w:rsid w:val="00646C07"/>
    <w:rsid w:val="00652529"/>
    <w:rsid w:val="00653512"/>
    <w:rsid w:val="0065631C"/>
    <w:rsid w:val="00666765"/>
    <w:rsid w:val="0067154D"/>
    <w:rsid w:val="00671859"/>
    <w:rsid w:val="00671F1D"/>
    <w:rsid w:val="00672B2F"/>
    <w:rsid w:val="006750DF"/>
    <w:rsid w:val="00676DC2"/>
    <w:rsid w:val="006857E5"/>
    <w:rsid w:val="00686077"/>
    <w:rsid w:val="0069062D"/>
    <w:rsid w:val="00695E29"/>
    <w:rsid w:val="006973BF"/>
    <w:rsid w:val="00697E29"/>
    <w:rsid w:val="006A1CF2"/>
    <w:rsid w:val="006A3257"/>
    <w:rsid w:val="006A6C0A"/>
    <w:rsid w:val="006B134E"/>
    <w:rsid w:val="006B30CC"/>
    <w:rsid w:val="006B5B34"/>
    <w:rsid w:val="006B7594"/>
    <w:rsid w:val="006C205A"/>
    <w:rsid w:val="006C2B09"/>
    <w:rsid w:val="006C703A"/>
    <w:rsid w:val="006C7DBF"/>
    <w:rsid w:val="006D0108"/>
    <w:rsid w:val="006D0D74"/>
    <w:rsid w:val="006D21A9"/>
    <w:rsid w:val="006D2709"/>
    <w:rsid w:val="006D4C7F"/>
    <w:rsid w:val="006D5FC0"/>
    <w:rsid w:val="006D66B1"/>
    <w:rsid w:val="006E0C09"/>
    <w:rsid w:val="006E35E7"/>
    <w:rsid w:val="006E7018"/>
    <w:rsid w:val="006E7166"/>
    <w:rsid w:val="006F0733"/>
    <w:rsid w:val="006F0C3E"/>
    <w:rsid w:val="006F1758"/>
    <w:rsid w:val="006F7121"/>
    <w:rsid w:val="0070084A"/>
    <w:rsid w:val="00701F0D"/>
    <w:rsid w:val="0070232B"/>
    <w:rsid w:val="00704875"/>
    <w:rsid w:val="00705A85"/>
    <w:rsid w:val="00706578"/>
    <w:rsid w:val="00710F19"/>
    <w:rsid w:val="00711DF8"/>
    <w:rsid w:val="00713427"/>
    <w:rsid w:val="0071634F"/>
    <w:rsid w:val="0072045C"/>
    <w:rsid w:val="0072442D"/>
    <w:rsid w:val="00726D9E"/>
    <w:rsid w:val="00733376"/>
    <w:rsid w:val="007356CC"/>
    <w:rsid w:val="00735B66"/>
    <w:rsid w:val="00737871"/>
    <w:rsid w:val="00737D4D"/>
    <w:rsid w:val="00740F57"/>
    <w:rsid w:val="00741BB4"/>
    <w:rsid w:val="00743A72"/>
    <w:rsid w:val="007505EC"/>
    <w:rsid w:val="00750C26"/>
    <w:rsid w:val="00753710"/>
    <w:rsid w:val="0075378C"/>
    <w:rsid w:val="00753BF2"/>
    <w:rsid w:val="00760520"/>
    <w:rsid w:val="00761CE5"/>
    <w:rsid w:val="00761F9C"/>
    <w:rsid w:val="007626F4"/>
    <w:rsid w:val="00767BD6"/>
    <w:rsid w:val="00771EC8"/>
    <w:rsid w:val="0077308A"/>
    <w:rsid w:val="00776D2D"/>
    <w:rsid w:val="00777B7E"/>
    <w:rsid w:val="007806AC"/>
    <w:rsid w:val="00780AE8"/>
    <w:rsid w:val="00781098"/>
    <w:rsid w:val="0078212E"/>
    <w:rsid w:val="00782CD0"/>
    <w:rsid w:val="00783E27"/>
    <w:rsid w:val="0078455D"/>
    <w:rsid w:val="00785DB2"/>
    <w:rsid w:val="007860A1"/>
    <w:rsid w:val="00786344"/>
    <w:rsid w:val="00787577"/>
    <w:rsid w:val="00794C51"/>
    <w:rsid w:val="00796E7E"/>
    <w:rsid w:val="0079740D"/>
    <w:rsid w:val="007A2AF4"/>
    <w:rsid w:val="007A2D26"/>
    <w:rsid w:val="007A32F3"/>
    <w:rsid w:val="007A523F"/>
    <w:rsid w:val="007A70B3"/>
    <w:rsid w:val="007B02FC"/>
    <w:rsid w:val="007B2E15"/>
    <w:rsid w:val="007B45F9"/>
    <w:rsid w:val="007B63E1"/>
    <w:rsid w:val="007B735C"/>
    <w:rsid w:val="007B7D4E"/>
    <w:rsid w:val="007C2EA3"/>
    <w:rsid w:val="007C595D"/>
    <w:rsid w:val="007C5B01"/>
    <w:rsid w:val="007C7058"/>
    <w:rsid w:val="007E0D14"/>
    <w:rsid w:val="007E193C"/>
    <w:rsid w:val="007E3578"/>
    <w:rsid w:val="007E5FFC"/>
    <w:rsid w:val="007E76B3"/>
    <w:rsid w:val="007F3328"/>
    <w:rsid w:val="007F3A08"/>
    <w:rsid w:val="007F3A77"/>
    <w:rsid w:val="007F4ACF"/>
    <w:rsid w:val="007F4B73"/>
    <w:rsid w:val="007F6E79"/>
    <w:rsid w:val="00800B24"/>
    <w:rsid w:val="00801A66"/>
    <w:rsid w:val="00802EC6"/>
    <w:rsid w:val="00805C3B"/>
    <w:rsid w:val="00811A5D"/>
    <w:rsid w:val="00812DA4"/>
    <w:rsid w:val="00814477"/>
    <w:rsid w:val="00815793"/>
    <w:rsid w:val="00821C14"/>
    <w:rsid w:val="00823648"/>
    <w:rsid w:val="00831934"/>
    <w:rsid w:val="008319A2"/>
    <w:rsid w:val="00833052"/>
    <w:rsid w:val="00837F29"/>
    <w:rsid w:val="0084133D"/>
    <w:rsid w:val="008464D3"/>
    <w:rsid w:val="00847789"/>
    <w:rsid w:val="00850504"/>
    <w:rsid w:val="0085328C"/>
    <w:rsid w:val="008535C6"/>
    <w:rsid w:val="0085457C"/>
    <w:rsid w:val="00855A99"/>
    <w:rsid w:val="00860BBC"/>
    <w:rsid w:val="008649BF"/>
    <w:rsid w:val="00866C07"/>
    <w:rsid w:val="008671D6"/>
    <w:rsid w:val="00870CB3"/>
    <w:rsid w:val="008773D2"/>
    <w:rsid w:val="00877888"/>
    <w:rsid w:val="00881313"/>
    <w:rsid w:val="00882B0D"/>
    <w:rsid w:val="0088363D"/>
    <w:rsid w:val="00884F8F"/>
    <w:rsid w:val="00886BEC"/>
    <w:rsid w:val="008870A1"/>
    <w:rsid w:val="00887245"/>
    <w:rsid w:val="00893242"/>
    <w:rsid w:val="00893BDC"/>
    <w:rsid w:val="00895328"/>
    <w:rsid w:val="00896F5E"/>
    <w:rsid w:val="008A4282"/>
    <w:rsid w:val="008B1C18"/>
    <w:rsid w:val="008B2E42"/>
    <w:rsid w:val="008B76A3"/>
    <w:rsid w:val="008B7B38"/>
    <w:rsid w:val="008C1CCB"/>
    <w:rsid w:val="008C5F98"/>
    <w:rsid w:val="008C6437"/>
    <w:rsid w:val="008D0047"/>
    <w:rsid w:val="008D1813"/>
    <w:rsid w:val="008D1D3B"/>
    <w:rsid w:val="008E0F55"/>
    <w:rsid w:val="008E1E58"/>
    <w:rsid w:val="008E1FC3"/>
    <w:rsid w:val="008F5712"/>
    <w:rsid w:val="008F5FA4"/>
    <w:rsid w:val="008F6CA0"/>
    <w:rsid w:val="0090286E"/>
    <w:rsid w:val="009033A1"/>
    <w:rsid w:val="00904951"/>
    <w:rsid w:val="00904975"/>
    <w:rsid w:val="0091162D"/>
    <w:rsid w:val="00911F9D"/>
    <w:rsid w:val="00916436"/>
    <w:rsid w:val="009177A5"/>
    <w:rsid w:val="00921C49"/>
    <w:rsid w:val="00922001"/>
    <w:rsid w:val="00924566"/>
    <w:rsid w:val="00930D9E"/>
    <w:rsid w:val="00931FDF"/>
    <w:rsid w:val="00936369"/>
    <w:rsid w:val="00943AFA"/>
    <w:rsid w:val="0094650C"/>
    <w:rsid w:val="00947F8A"/>
    <w:rsid w:val="00951655"/>
    <w:rsid w:val="0095263B"/>
    <w:rsid w:val="009526BE"/>
    <w:rsid w:val="00953C7C"/>
    <w:rsid w:val="00955C29"/>
    <w:rsid w:val="009563EC"/>
    <w:rsid w:val="00956D6B"/>
    <w:rsid w:val="00957F25"/>
    <w:rsid w:val="00966C2B"/>
    <w:rsid w:val="00970836"/>
    <w:rsid w:val="009748EE"/>
    <w:rsid w:val="00974A78"/>
    <w:rsid w:val="00974ADF"/>
    <w:rsid w:val="009765A8"/>
    <w:rsid w:val="00980BB0"/>
    <w:rsid w:val="009818FB"/>
    <w:rsid w:val="00983FA0"/>
    <w:rsid w:val="0098431B"/>
    <w:rsid w:val="00984AF3"/>
    <w:rsid w:val="00990022"/>
    <w:rsid w:val="009915D9"/>
    <w:rsid w:val="0099237A"/>
    <w:rsid w:val="0099362A"/>
    <w:rsid w:val="00993D28"/>
    <w:rsid w:val="00994193"/>
    <w:rsid w:val="00994345"/>
    <w:rsid w:val="009952DD"/>
    <w:rsid w:val="0099552C"/>
    <w:rsid w:val="009A0F70"/>
    <w:rsid w:val="009A24EE"/>
    <w:rsid w:val="009A28B2"/>
    <w:rsid w:val="009B2B30"/>
    <w:rsid w:val="009B4558"/>
    <w:rsid w:val="009B4764"/>
    <w:rsid w:val="009B61E7"/>
    <w:rsid w:val="009B6B51"/>
    <w:rsid w:val="009C0B2C"/>
    <w:rsid w:val="009C18DE"/>
    <w:rsid w:val="009C22A1"/>
    <w:rsid w:val="009C37F0"/>
    <w:rsid w:val="009C3B0F"/>
    <w:rsid w:val="009C4F5A"/>
    <w:rsid w:val="009D030F"/>
    <w:rsid w:val="009D450A"/>
    <w:rsid w:val="009E4F0C"/>
    <w:rsid w:val="009E5AEA"/>
    <w:rsid w:val="009E6C7B"/>
    <w:rsid w:val="009E6D0C"/>
    <w:rsid w:val="009F2223"/>
    <w:rsid w:val="009F3BC6"/>
    <w:rsid w:val="00A01ACA"/>
    <w:rsid w:val="00A12577"/>
    <w:rsid w:val="00A12EE8"/>
    <w:rsid w:val="00A133C7"/>
    <w:rsid w:val="00A14B41"/>
    <w:rsid w:val="00A155B2"/>
    <w:rsid w:val="00A16779"/>
    <w:rsid w:val="00A17794"/>
    <w:rsid w:val="00A20DC8"/>
    <w:rsid w:val="00A21C97"/>
    <w:rsid w:val="00A3032E"/>
    <w:rsid w:val="00A31D95"/>
    <w:rsid w:val="00A31DFF"/>
    <w:rsid w:val="00A326A7"/>
    <w:rsid w:val="00A401DE"/>
    <w:rsid w:val="00A4185A"/>
    <w:rsid w:val="00A45A11"/>
    <w:rsid w:val="00A47A3A"/>
    <w:rsid w:val="00A50BF5"/>
    <w:rsid w:val="00A50ECB"/>
    <w:rsid w:val="00A5141A"/>
    <w:rsid w:val="00A5396B"/>
    <w:rsid w:val="00A6166F"/>
    <w:rsid w:val="00A63081"/>
    <w:rsid w:val="00A65AEE"/>
    <w:rsid w:val="00A679F4"/>
    <w:rsid w:val="00A701AE"/>
    <w:rsid w:val="00A718A7"/>
    <w:rsid w:val="00A74005"/>
    <w:rsid w:val="00A74C3B"/>
    <w:rsid w:val="00A80F9E"/>
    <w:rsid w:val="00A8155A"/>
    <w:rsid w:val="00A8436B"/>
    <w:rsid w:val="00A8525E"/>
    <w:rsid w:val="00A9084F"/>
    <w:rsid w:val="00A937C2"/>
    <w:rsid w:val="00A94822"/>
    <w:rsid w:val="00A960D1"/>
    <w:rsid w:val="00AA18D8"/>
    <w:rsid w:val="00AA26B5"/>
    <w:rsid w:val="00AA2CBF"/>
    <w:rsid w:val="00AA30B4"/>
    <w:rsid w:val="00AA35B8"/>
    <w:rsid w:val="00AA57CF"/>
    <w:rsid w:val="00AA659C"/>
    <w:rsid w:val="00AB0BB7"/>
    <w:rsid w:val="00AB2351"/>
    <w:rsid w:val="00AB71B6"/>
    <w:rsid w:val="00AC30A7"/>
    <w:rsid w:val="00AC4024"/>
    <w:rsid w:val="00AC7098"/>
    <w:rsid w:val="00AC7239"/>
    <w:rsid w:val="00AD09BA"/>
    <w:rsid w:val="00AD2C24"/>
    <w:rsid w:val="00AD2D8A"/>
    <w:rsid w:val="00AD31B7"/>
    <w:rsid w:val="00AD5169"/>
    <w:rsid w:val="00AD6C53"/>
    <w:rsid w:val="00AE325B"/>
    <w:rsid w:val="00AE338E"/>
    <w:rsid w:val="00AE4571"/>
    <w:rsid w:val="00AE7CD0"/>
    <w:rsid w:val="00AF02B2"/>
    <w:rsid w:val="00AF5F13"/>
    <w:rsid w:val="00B0402E"/>
    <w:rsid w:val="00B145D1"/>
    <w:rsid w:val="00B1477A"/>
    <w:rsid w:val="00B16E78"/>
    <w:rsid w:val="00B23265"/>
    <w:rsid w:val="00B25500"/>
    <w:rsid w:val="00B25A48"/>
    <w:rsid w:val="00B25C43"/>
    <w:rsid w:val="00B30127"/>
    <w:rsid w:val="00B31E45"/>
    <w:rsid w:val="00B321C0"/>
    <w:rsid w:val="00B35D79"/>
    <w:rsid w:val="00B35E02"/>
    <w:rsid w:val="00B36328"/>
    <w:rsid w:val="00B40A42"/>
    <w:rsid w:val="00B453A2"/>
    <w:rsid w:val="00B479DF"/>
    <w:rsid w:val="00B51645"/>
    <w:rsid w:val="00B5250A"/>
    <w:rsid w:val="00B526C2"/>
    <w:rsid w:val="00B53BB6"/>
    <w:rsid w:val="00B5436D"/>
    <w:rsid w:val="00B54B81"/>
    <w:rsid w:val="00B54F3B"/>
    <w:rsid w:val="00B54FB5"/>
    <w:rsid w:val="00B55130"/>
    <w:rsid w:val="00B5784F"/>
    <w:rsid w:val="00B60180"/>
    <w:rsid w:val="00B63A9E"/>
    <w:rsid w:val="00B63EF9"/>
    <w:rsid w:val="00B643EF"/>
    <w:rsid w:val="00B730D4"/>
    <w:rsid w:val="00B741A0"/>
    <w:rsid w:val="00B767DF"/>
    <w:rsid w:val="00B77C86"/>
    <w:rsid w:val="00B80579"/>
    <w:rsid w:val="00B80C96"/>
    <w:rsid w:val="00B81AA9"/>
    <w:rsid w:val="00B83EF2"/>
    <w:rsid w:val="00B84FF6"/>
    <w:rsid w:val="00B8529A"/>
    <w:rsid w:val="00B8537B"/>
    <w:rsid w:val="00B90D64"/>
    <w:rsid w:val="00B90D6E"/>
    <w:rsid w:val="00B94B38"/>
    <w:rsid w:val="00BA0286"/>
    <w:rsid w:val="00BA1710"/>
    <w:rsid w:val="00BA5D10"/>
    <w:rsid w:val="00BA6C27"/>
    <w:rsid w:val="00BA7054"/>
    <w:rsid w:val="00BB5B82"/>
    <w:rsid w:val="00BB61C8"/>
    <w:rsid w:val="00BB768B"/>
    <w:rsid w:val="00BC2092"/>
    <w:rsid w:val="00BC2387"/>
    <w:rsid w:val="00BC336B"/>
    <w:rsid w:val="00BC3459"/>
    <w:rsid w:val="00BC66CE"/>
    <w:rsid w:val="00BC7831"/>
    <w:rsid w:val="00BE33F3"/>
    <w:rsid w:val="00BE419A"/>
    <w:rsid w:val="00BE4707"/>
    <w:rsid w:val="00BE7F6F"/>
    <w:rsid w:val="00BF4570"/>
    <w:rsid w:val="00BF48B5"/>
    <w:rsid w:val="00BF5350"/>
    <w:rsid w:val="00BF7001"/>
    <w:rsid w:val="00C033F9"/>
    <w:rsid w:val="00C10025"/>
    <w:rsid w:val="00C13036"/>
    <w:rsid w:val="00C146C1"/>
    <w:rsid w:val="00C149F2"/>
    <w:rsid w:val="00C16F1B"/>
    <w:rsid w:val="00C21A89"/>
    <w:rsid w:val="00C27590"/>
    <w:rsid w:val="00C40E74"/>
    <w:rsid w:val="00C41853"/>
    <w:rsid w:val="00C42A98"/>
    <w:rsid w:val="00C437A0"/>
    <w:rsid w:val="00C44CB7"/>
    <w:rsid w:val="00C46867"/>
    <w:rsid w:val="00C5117C"/>
    <w:rsid w:val="00C51716"/>
    <w:rsid w:val="00C54B40"/>
    <w:rsid w:val="00C54C2F"/>
    <w:rsid w:val="00C576B2"/>
    <w:rsid w:val="00C64EAE"/>
    <w:rsid w:val="00C771EA"/>
    <w:rsid w:val="00C77AF7"/>
    <w:rsid w:val="00C80FE2"/>
    <w:rsid w:val="00C81F31"/>
    <w:rsid w:val="00C8252C"/>
    <w:rsid w:val="00C9083D"/>
    <w:rsid w:val="00C92B4E"/>
    <w:rsid w:val="00C93411"/>
    <w:rsid w:val="00C9636E"/>
    <w:rsid w:val="00C97E68"/>
    <w:rsid w:val="00CA0B9C"/>
    <w:rsid w:val="00CA7F6B"/>
    <w:rsid w:val="00CB36D1"/>
    <w:rsid w:val="00CB7B35"/>
    <w:rsid w:val="00CB7EA0"/>
    <w:rsid w:val="00CC2BF4"/>
    <w:rsid w:val="00CC436A"/>
    <w:rsid w:val="00CC63EC"/>
    <w:rsid w:val="00CC71D6"/>
    <w:rsid w:val="00CD1527"/>
    <w:rsid w:val="00CD2276"/>
    <w:rsid w:val="00CD22A2"/>
    <w:rsid w:val="00CD7273"/>
    <w:rsid w:val="00CE10DF"/>
    <w:rsid w:val="00CE1575"/>
    <w:rsid w:val="00CE3353"/>
    <w:rsid w:val="00CE37AD"/>
    <w:rsid w:val="00CE3C40"/>
    <w:rsid w:val="00CE45DD"/>
    <w:rsid w:val="00CE4FB6"/>
    <w:rsid w:val="00CE528B"/>
    <w:rsid w:val="00CE75EB"/>
    <w:rsid w:val="00CF19E3"/>
    <w:rsid w:val="00CF3524"/>
    <w:rsid w:val="00CF4D6B"/>
    <w:rsid w:val="00CF5017"/>
    <w:rsid w:val="00CF7E84"/>
    <w:rsid w:val="00D00735"/>
    <w:rsid w:val="00D013E3"/>
    <w:rsid w:val="00D022BD"/>
    <w:rsid w:val="00D05910"/>
    <w:rsid w:val="00D125D1"/>
    <w:rsid w:val="00D12C07"/>
    <w:rsid w:val="00D138DD"/>
    <w:rsid w:val="00D1626B"/>
    <w:rsid w:val="00D176F1"/>
    <w:rsid w:val="00D17DC2"/>
    <w:rsid w:val="00D24B40"/>
    <w:rsid w:val="00D30CD6"/>
    <w:rsid w:val="00D317B6"/>
    <w:rsid w:val="00D3479B"/>
    <w:rsid w:val="00D4185C"/>
    <w:rsid w:val="00D42289"/>
    <w:rsid w:val="00D429DC"/>
    <w:rsid w:val="00D4334E"/>
    <w:rsid w:val="00D44AA2"/>
    <w:rsid w:val="00D55ABB"/>
    <w:rsid w:val="00D5667B"/>
    <w:rsid w:val="00D56CCE"/>
    <w:rsid w:val="00D5781A"/>
    <w:rsid w:val="00D602AF"/>
    <w:rsid w:val="00D62D35"/>
    <w:rsid w:val="00D63985"/>
    <w:rsid w:val="00D6424F"/>
    <w:rsid w:val="00D655BF"/>
    <w:rsid w:val="00D66661"/>
    <w:rsid w:val="00D66A1F"/>
    <w:rsid w:val="00D7015A"/>
    <w:rsid w:val="00D701D6"/>
    <w:rsid w:val="00D742CB"/>
    <w:rsid w:val="00D75AA9"/>
    <w:rsid w:val="00D75CA1"/>
    <w:rsid w:val="00D772DC"/>
    <w:rsid w:val="00D77448"/>
    <w:rsid w:val="00D836B8"/>
    <w:rsid w:val="00D840C2"/>
    <w:rsid w:val="00D8678D"/>
    <w:rsid w:val="00D8739E"/>
    <w:rsid w:val="00D901A0"/>
    <w:rsid w:val="00D9431F"/>
    <w:rsid w:val="00D94B5B"/>
    <w:rsid w:val="00D96388"/>
    <w:rsid w:val="00DA1F47"/>
    <w:rsid w:val="00DA2676"/>
    <w:rsid w:val="00DA2AC1"/>
    <w:rsid w:val="00DA3FEB"/>
    <w:rsid w:val="00DA4E8D"/>
    <w:rsid w:val="00DB03FA"/>
    <w:rsid w:val="00DB1CF7"/>
    <w:rsid w:val="00DB3215"/>
    <w:rsid w:val="00DB3287"/>
    <w:rsid w:val="00DB40C6"/>
    <w:rsid w:val="00DB4395"/>
    <w:rsid w:val="00DB461D"/>
    <w:rsid w:val="00DB57A3"/>
    <w:rsid w:val="00DB6669"/>
    <w:rsid w:val="00DB718A"/>
    <w:rsid w:val="00DC2927"/>
    <w:rsid w:val="00DC39E0"/>
    <w:rsid w:val="00DD4E68"/>
    <w:rsid w:val="00DD6BBD"/>
    <w:rsid w:val="00DD71A0"/>
    <w:rsid w:val="00DE0480"/>
    <w:rsid w:val="00DE18EA"/>
    <w:rsid w:val="00DE5A25"/>
    <w:rsid w:val="00DE5C19"/>
    <w:rsid w:val="00DE605D"/>
    <w:rsid w:val="00DF1BDF"/>
    <w:rsid w:val="00DF3CB6"/>
    <w:rsid w:val="00E02076"/>
    <w:rsid w:val="00E02A65"/>
    <w:rsid w:val="00E02BA1"/>
    <w:rsid w:val="00E03B32"/>
    <w:rsid w:val="00E06596"/>
    <w:rsid w:val="00E06E66"/>
    <w:rsid w:val="00E07D10"/>
    <w:rsid w:val="00E07FF7"/>
    <w:rsid w:val="00E104B2"/>
    <w:rsid w:val="00E104CA"/>
    <w:rsid w:val="00E12885"/>
    <w:rsid w:val="00E13216"/>
    <w:rsid w:val="00E15AC5"/>
    <w:rsid w:val="00E20B0B"/>
    <w:rsid w:val="00E223F9"/>
    <w:rsid w:val="00E22434"/>
    <w:rsid w:val="00E23494"/>
    <w:rsid w:val="00E23999"/>
    <w:rsid w:val="00E2405A"/>
    <w:rsid w:val="00E3084F"/>
    <w:rsid w:val="00E320F0"/>
    <w:rsid w:val="00E32C3D"/>
    <w:rsid w:val="00E335B4"/>
    <w:rsid w:val="00E42166"/>
    <w:rsid w:val="00E42D39"/>
    <w:rsid w:val="00E44280"/>
    <w:rsid w:val="00E44C19"/>
    <w:rsid w:val="00E52107"/>
    <w:rsid w:val="00E52F93"/>
    <w:rsid w:val="00E546C0"/>
    <w:rsid w:val="00E55E85"/>
    <w:rsid w:val="00E56133"/>
    <w:rsid w:val="00E57877"/>
    <w:rsid w:val="00E57BA3"/>
    <w:rsid w:val="00E62093"/>
    <w:rsid w:val="00E629C0"/>
    <w:rsid w:val="00E70C98"/>
    <w:rsid w:val="00E75B37"/>
    <w:rsid w:val="00E76AF2"/>
    <w:rsid w:val="00E80E54"/>
    <w:rsid w:val="00E85800"/>
    <w:rsid w:val="00E87626"/>
    <w:rsid w:val="00E92DBA"/>
    <w:rsid w:val="00E94FDB"/>
    <w:rsid w:val="00E9670C"/>
    <w:rsid w:val="00E97389"/>
    <w:rsid w:val="00EA228E"/>
    <w:rsid w:val="00EA6963"/>
    <w:rsid w:val="00EA704C"/>
    <w:rsid w:val="00EA7F0F"/>
    <w:rsid w:val="00EB09B5"/>
    <w:rsid w:val="00EB119B"/>
    <w:rsid w:val="00EB36B7"/>
    <w:rsid w:val="00EB40C9"/>
    <w:rsid w:val="00EB5C29"/>
    <w:rsid w:val="00EC187F"/>
    <w:rsid w:val="00EC1FD0"/>
    <w:rsid w:val="00EC2E1F"/>
    <w:rsid w:val="00EC2EB7"/>
    <w:rsid w:val="00ED3026"/>
    <w:rsid w:val="00ED6735"/>
    <w:rsid w:val="00EE1A49"/>
    <w:rsid w:val="00EE5173"/>
    <w:rsid w:val="00EE5AFC"/>
    <w:rsid w:val="00EF219A"/>
    <w:rsid w:val="00EF3612"/>
    <w:rsid w:val="00EF4385"/>
    <w:rsid w:val="00EF5935"/>
    <w:rsid w:val="00F006DE"/>
    <w:rsid w:val="00F01764"/>
    <w:rsid w:val="00F06D22"/>
    <w:rsid w:val="00F12983"/>
    <w:rsid w:val="00F131CE"/>
    <w:rsid w:val="00F1383A"/>
    <w:rsid w:val="00F14654"/>
    <w:rsid w:val="00F14DA7"/>
    <w:rsid w:val="00F242C2"/>
    <w:rsid w:val="00F30C32"/>
    <w:rsid w:val="00F3263B"/>
    <w:rsid w:val="00F3759E"/>
    <w:rsid w:val="00F4227D"/>
    <w:rsid w:val="00F46096"/>
    <w:rsid w:val="00F50BBD"/>
    <w:rsid w:val="00F52313"/>
    <w:rsid w:val="00F52C9F"/>
    <w:rsid w:val="00F55B55"/>
    <w:rsid w:val="00F601C7"/>
    <w:rsid w:val="00F61D69"/>
    <w:rsid w:val="00F65B76"/>
    <w:rsid w:val="00F70143"/>
    <w:rsid w:val="00F71626"/>
    <w:rsid w:val="00F71BE9"/>
    <w:rsid w:val="00F7430E"/>
    <w:rsid w:val="00F75F89"/>
    <w:rsid w:val="00F8675D"/>
    <w:rsid w:val="00F91791"/>
    <w:rsid w:val="00F92C31"/>
    <w:rsid w:val="00F95F56"/>
    <w:rsid w:val="00FA0D17"/>
    <w:rsid w:val="00FA0F88"/>
    <w:rsid w:val="00FA24E3"/>
    <w:rsid w:val="00FA2A98"/>
    <w:rsid w:val="00FA2C89"/>
    <w:rsid w:val="00FA739E"/>
    <w:rsid w:val="00FB6FB8"/>
    <w:rsid w:val="00FC04FA"/>
    <w:rsid w:val="00FC0AA9"/>
    <w:rsid w:val="00FC1414"/>
    <w:rsid w:val="00FC36C2"/>
    <w:rsid w:val="00FC4CEC"/>
    <w:rsid w:val="00FC520D"/>
    <w:rsid w:val="00FC64DD"/>
    <w:rsid w:val="00FC690F"/>
    <w:rsid w:val="00FC6EF7"/>
    <w:rsid w:val="00FC7867"/>
    <w:rsid w:val="00FD0945"/>
    <w:rsid w:val="00FD3E88"/>
    <w:rsid w:val="00FD4963"/>
    <w:rsid w:val="00FD4A44"/>
    <w:rsid w:val="00FD6D59"/>
    <w:rsid w:val="00FE191F"/>
    <w:rsid w:val="00FE2F9C"/>
    <w:rsid w:val="00FE56C2"/>
    <w:rsid w:val="00FE5C78"/>
    <w:rsid w:val="00FF3D11"/>
    <w:rsid w:val="00FF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BBA298"/>
  <w15:chartTrackingRefBased/>
  <w15:docId w15:val="{69D9B93C-74CF-4D85-BD8C-9B9A1C6B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84F"/>
  </w:style>
  <w:style w:type="paragraph" w:styleId="Heading1">
    <w:name w:val="heading 1"/>
    <w:basedOn w:val="Normal"/>
    <w:next w:val="Normal"/>
    <w:link w:val="Heading1Char"/>
    <w:uiPriority w:val="9"/>
    <w:qFormat/>
    <w:rsid w:val="005C6FDA"/>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C6FDA"/>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C6FDA"/>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unhideWhenUsed/>
    <w:qFormat/>
    <w:rsid w:val="005C6FDA"/>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unhideWhenUsed/>
    <w:qFormat/>
    <w:rsid w:val="005C6FDA"/>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unhideWhenUsed/>
    <w:qFormat/>
    <w:rsid w:val="005C6FDA"/>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5C6FDA"/>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5C6FD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C6FD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37A"/>
  </w:style>
  <w:style w:type="paragraph" w:styleId="Footer">
    <w:name w:val="footer"/>
    <w:basedOn w:val="Normal"/>
    <w:link w:val="FooterChar"/>
    <w:uiPriority w:val="99"/>
    <w:unhideWhenUsed/>
    <w:rsid w:val="00992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37A"/>
  </w:style>
  <w:style w:type="table" w:styleId="TableGrid">
    <w:name w:val="Table Grid"/>
    <w:basedOn w:val="TableNormal"/>
    <w:uiPriority w:val="39"/>
    <w:rsid w:val="00992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6FDA"/>
    <w:pPr>
      <w:spacing w:after="0" w:line="240" w:lineRule="auto"/>
    </w:pPr>
  </w:style>
  <w:style w:type="character" w:customStyle="1" w:styleId="Heading2Char">
    <w:name w:val="Heading 2 Char"/>
    <w:basedOn w:val="DefaultParagraphFont"/>
    <w:link w:val="Heading2"/>
    <w:uiPriority w:val="9"/>
    <w:rsid w:val="005C6FDA"/>
    <w:rPr>
      <w:caps/>
      <w:spacing w:val="15"/>
      <w:shd w:val="clear" w:color="auto" w:fill="D4EAF3" w:themeFill="accent1" w:themeFillTint="33"/>
    </w:rPr>
  </w:style>
  <w:style w:type="character" w:customStyle="1" w:styleId="Heading3Char">
    <w:name w:val="Heading 3 Char"/>
    <w:basedOn w:val="DefaultParagraphFont"/>
    <w:link w:val="Heading3"/>
    <w:uiPriority w:val="9"/>
    <w:rsid w:val="005C6FDA"/>
    <w:rPr>
      <w:caps/>
      <w:color w:val="1A495C" w:themeColor="accent1" w:themeShade="7F"/>
      <w:spacing w:val="15"/>
    </w:rPr>
  </w:style>
  <w:style w:type="character" w:customStyle="1" w:styleId="Heading4Char">
    <w:name w:val="Heading 4 Char"/>
    <w:basedOn w:val="DefaultParagraphFont"/>
    <w:link w:val="Heading4"/>
    <w:uiPriority w:val="9"/>
    <w:rsid w:val="005C6FDA"/>
    <w:rPr>
      <w:caps/>
      <w:color w:val="276E8B" w:themeColor="accent1" w:themeShade="BF"/>
      <w:spacing w:val="10"/>
    </w:rPr>
  </w:style>
  <w:style w:type="table" w:styleId="ListTable2">
    <w:name w:val="List Table 2"/>
    <w:basedOn w:val="TableNormal"/>
    <w:uiPriority w:val="47"/>
    <w:rsid w:val="00C576B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C576B2"/>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C6FDA"/>
    <w:rPr>
      <w:caps/>
      <w:color w:val="276E8B" w:themeColor="accent1" w:themeShade="BF"/>
      <w:spacing w:val="10"/>
    </w:rPr>
  </w:style>
  <w:style w:type="table" w:styleId="ListTable2-Accent6">
    <w:name w:val="List Table 2 Accent 6"/>
    <w:basedOn w:val="TableNormal"/>
    <w:uiPriority w:val="47"/>
    <w:rsid w:val="00E87626"/>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1Light-Accent5">
    <w:name w:val="Grid Table 1 Light Accent 5"/>
    <w:basedOn w:val="TableNormal"/>
    <w:uiPriority w:val="46"/>
    <w:rsid w:val="003230FE"/>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230FE"/>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ListTable2-Accent1">
    <w:name w:val="List Table 2 Accent 1"/>
    <w:basedOn w:val="TableNormal"/>
    <w:uiPriority w:val="47"/>
    <w:rsid w:val="003230FE"/>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3-Accent6">
    <w:name w:val="Grid Table 3 Accent 6"/>
    <w:basedOn w:val="TableNormal"/>
    <w:uiPriority w:val="48"/>
    <w:rsid w:val="003230FE"/>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CommentReference">
    <w:name w:val="annotation reference"/>
    <w:basedOn w:val="DefaultParagraphFont"/>
    <w:uiPriority w:val="99"/>
    <w:semiHidden/>
    <w:unhideWhenUsed/>
    <w:rsid w:val="00970836"/>
    <w:rPr>
      <w:sz w:val="16"/>
      <w:szCs w:val="16"/>
    </w:rPr>
  </w:style>
  <w:style w:type="paragraph" w:styleId="CommentText">
    <w:name w:val="annotation text"/>
    <w:basedOn w:val="Normal"/>
    <w:link w:val="CommentTextChar"/>
    <w:uiPriority w:val="99"/>
    <w:semiHidden/>
    <w:unhideWhenUsed/>
    <w:rsid w:val="00970836"/>
    <w:pPr>
      <w:spacing w:line="240" w:lineRule="auto"/>
    </w:pPr>
  </w:style>
  <w:style w:type="character" w:customStyle="1" w:styleId="CommentTextChar">
    <w:name w:val="Comment Text Char"/>
    <w:basedOn w:val="DefaultParagraphFont"/>
    <w:link w:val="CommentText"/>
    <w:uiPriority w:val="99"/>
    <w:semiHidden/>
    <w:rsid w:val="00970836"/>
    <w:rPr>
      <w:sz w:val="20"/>
      <w:szCs w:val="20"/>
    </w:rPr>
  </w:style>
  <w:style w:type="paragraph" w:styleId="CommentSubject">
    <w:name w:val="annotation subject"/>
    <w:basedOn w:val="CommentText"/>
    <w:next w:val="CommentText"/>
    <w:link w:val="CommentSubjectChar"/>
    <w:uiPriority w:val="99"/>
    <w:semiHidden/>
    <w:unhideWhenUsed/>
    <w:rsid w:val="00970836"/>
    <w:rPr>
      <w:b/>
      <w:bCs/>
    </w:rPr>
  </w:style>
  <w:style w:type="character" w:customStyle="1" w:styleId="CommentSubjectChar">
    <w:name w:val="Comment Subject Char"/>
    <w:basedOn w:val="CommentTextChar"/>
    <w:link w:val="CommentSubject"/>
    <w:uiPriority w:val="99"/>
    <w:semiHidden/>
    <w:rsid w:val="00970836"/>
    <w:rPr>
      <w:b/>
      <w:bCs/>
      <w:sz w:val="20"/>
      <w:szCs w:val="20"/>
    </w:rPr>
  </w:style>
  <w:style w:type="paragraph" w:styleId="BalloonText">
    <w:name w:val="Balloon Text"/>
    <w:basedOn w:val="Normal"/>
    <w:link w:val="BalloonTextChar"/>
    <w:uiPriority w:val="99"/>
    <w:semiHidden/>
    <w:unhideWhenUsed/>
    <w:rsid w:val="00970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836"/>
    <w:rPr>
      <w:rFonts w:ascii="Segoe UI" w:hAnsi="Segoe UI" w:cs="Segoe UI"/>
      <w:sz w:val="18"/>
      <w:szCs w:val="18"/>
    </w:rPr>
  </w:style>
  <w:style w:type="table" w:styleId="ListTable1Light-Accent6">
    <w:name w:val="List Table 1 Light Accent 6"/>
    <w:basedOn w:val="TableNormal"/>
    <w:uiPriority w:val="46"/>
    <w:rsid w:val="00191913"/>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1Light-Accent5">
    <w:name w:val="List Table 1 Light Accent 5"/>
    <w:basedOn w:val="TableNormal"/>
    <w:uiPriority w:val="46"/>
    <w:rsid w:val="00191913"/>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7Colorful-Accent4">
    <w:name w:val="Grid Table 7 Colorful Accent 4"/>
    <w:basedOn w:val="TableNormal"/>
    <w:uiPriority w:val="52"/>
    <w:rsid w:val="00191913"/>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191913"/>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191913"/>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paragraph" w:styleId="NormalWeb">
    <w:name w:val="Normal (Web)"/>
    <w:basedOn w:val="Normal"/>
    <w:uiPriority w:val="99"/>
    <w:semiHidden/>
    <w:unhideWhenUsed/>
    <w:rsid w:val="00C9636E"/>
    <w:pPr>
      <w:spacing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C2092"/>
    <w:pPr>
      <w:ind w:left="720"/>
      <w:contextualSpacing/>
    </w:pPr>
  </w:style>
  <w:style w:type="table" w:styleId="GridTable7Colorful-Accent2">
    <w:name w:val="Grid Table 7 Colorful Accent 2"/>
    <w:basedOn w:val="TableNormal"/>
    <w:uiPriority w:val="52"/>
    <w:rsid w:val="000F1FF3"/>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1">
    <w:name w:val="Grid Table 7 Colorful Accent 1"/>
    <w:basedOn w:val="TableNormal"/>
    <w:uiPriority w:val="52"/>
    <w:rsid w:val="0071634F"/>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PlainTable1">
    <w:name w:val="Plain Table 1"/>
    <w:basedOn w:val="TableNormal"/>
    <w:uiPriority w:val="41"/>
    <w:rsid w:val="00A303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5C6FDA"/>
    <w:rPr>
      <w:caps/>
      <w:color w:val="FFFFFF" w:themeColor="background1"/>
      <w:spacing w:val="15"/>
      <w:sz w:val="22"/>
      <w:szCs w:val="22"/>
      <w:shd w:val="clear" w:color="auto" w:fill="3494BA" w:themeFill="accent1"/>
    </w:rPr>
  </w:style>
  <w:style w:type="character" w:customStyle="1" w:styleId="Heading6Char">
    <w:name w:val="Heading 6 Char"/>
    <w:basedOn w:val="DefaultParagraphFont"/>
    <w:link w:val="Heading6"/>
    <w:uiPriority w:val="9"/>
    <w:rsid w:val="005C6FDA"/>
    <w:rPr>
      <w:caps/>
      <w:color w:val="276E8B" w:themeColor="accent1" w:themeShade="BF"/>
      <w:spacing w:val="10"/>
    </w:rPr>
  </w:style>
  <w:style w:type="character" w:customStyle="1" w:styleId="Heading7Char">
    <w:name w:val="Heading 7 Char"/>
    <w:basedOn w:val="DefaultParagraphFont"/>
    <w:link w:val="Heading7"/>
    <w:uiPriority w:val="9"/>
    <w:semiHidden/>
    <w:rsid w:val="005C6FDA"/>
    <w:rPr>
      <w:caps/>
      <w:color w:val="276E8B" w:themeColor="accent1" w:themeShade="BF"/>
      <w:spacing w:val="10"/>
    </w:rPr>
  </w:style>
  <w:style w:type="character" w:customStyle="1" w:styleId="Heading8Char">
    <w:name w:val="Heading 8 Char"/>
    <w:basedOn w:val="DefaultParagraphFont"/>
    <w:link w:val="Heading8"/>
    <w:uiPriority w:val="9"/>
    <w:semiHidden/>
    <w:rsid w:val="005C6FDA"/>
    <w:rPr>
      <w:caps/>
      <w:spacing w:val="10"/>
      <w:sz w:val="18"/>
      <w:szCs w:val="18"/>
    </w:rPr>
  </w:style>
  <w:style w:type="character" w:customStyle="1" w:styleId="Heading9Char">
    <w:name w:val="Heading 9 Char"/>
    <w:basedOn w:val="DefaultParagraphFont"/>
    <w:link w:val="Heading9"/>
    <w:uiPriority w:val="9"/>
    <w:semiHidden/>
    <w:rsid w:val="005C6FDA"/>
    <w:rPr>
      <w:i/>
      <w:iCs/>
      <w:caps/>
      <w:spacing w:val="10"/>
      <w:sz w:val="18"/>
      <w:szCs w:val="18"/>
    </w:rPr>
  </w:style>
  <w:style w:type="paragraph" w:styleId="Caption">
    <w:name w:val="caption"/>
    <w:basedOn w:val="Normal"/>
    <w:next w:val="Normal"/>
    <w:uiPriority w:val="35"/>
    <w:unhideWhenUsed/>
    <w:qFormat/>
    <w:rsid w:val="005C6FDA"/>
    <w:rPr>
      <w:b/>
      <w:bCs/>
      <w:color w:val="276E8B" w:themeColor="accent1" w:themeShade="BF"/>
      <w:sz w:val="16"/>
      <w:szCs w:val="16"/>
    </w:rPr>
  </w:style>
  <w:style w:type="paragraph" w:styleId="Title">
    <w:name w:val="Title"/>
    <w:basedOn w:val="Normal"/>
    <w:next w:val="Normal"/>
    <w:link w:val="TitleChar"/>
    <w:uiPriority w:val="10"/>
    <w:qFormat/>
    <w:rsid w:val="005C6FDA"/>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5C6FDA"/>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5C6FD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C6FDA"/>
    <w:rPr>
      <w:caps/>
      <w:color w:val="595959" w:themeColor="text1" w:themeTint="A6"/>
      <w:spacing w:val="10"/>
      <w:sz w:val="21"/>
      <w:szCs w:val="21"/>
    </w:rPr>
  </w:style>
  <w:style w:type="character" w:styleId="Strong">
    <w:name w:val="Strong"/>
    <w:uiPriority w:val="22"/>
    <w:qFormat/>
    <w:rsid w:val="005C6FDA"/>
    <w:rPr>
      <w:b/>
      <w:bCs/>
    </w:rPr>
  </w:style>
  <w:style w:type="character" w:styleId="Emphasis">
    <w:name w:val="Emphasis"/>
    <w:uiPriority w:val="20"/>
    <w:qFormat/>
    <w:rsid w:val="005C6FDA"/>
    <w:rPr>
      <w:caps/>
      <w:color w:val="1A495C" w:themeColor="accent1" w:themeShade="7F"/>
      <w:spacing w:val="5"/>
    </w:rPr>
  </w:style>
  <w:style w:type="paragraph" w:styleId="Quote">
    <w:name w:val="Quote"/>
    <w:basedOn w:val="Normal"/>
    <w:next w:val="Normal"/>
    <w:link w:val="QuoteChar"/>
    <w:uiPriority w:val="29"/>
    <w:qFormat/>
    <w:rsid w:val="005C6FDA"/>
    <w:rPr>
      <w:i/>
      <w:iCs/>
      <w:sz w:val="24"/>
      <w:szCs w:val="24"/>
    </w:rPr>
  </w:style>
  <w:style w:type="character" w:customStyle="1" w:styleId="QuoteChar">
    <w:name w:val="Quote Char"/>
    <w:basedOn w:val="DefaultParagraphFont"/>
    <w:link w:val="Quote"/>
    <w:uiPriority w:val="29"/>
    <w:rsid w:val="005C6FDA"/>
    <w:rPr>
      <w:i/>
      <w:iCs/>
      <w:sz w:val="24"/>
      <w:szCs w:val="24"/>
    </w:rPr>
  </w:style>
  <w:style w:type="paragraph" w:styleId="IntenseQuote">
    <w:name w:val="Intense Quote"/>
    <w:basedOn w:val="Normal"/>
    <w:next w:val="Normal"/>
    <w:link w:val="IntenseQuoteChar"/>
    <w:uiPriority w:val="30"/>
    <w:qFormat/>
    <w:rsid w:val="005C6FDA"/>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5C6FDA"/>
    <w:rPr>
      <w:color w:val="3494BA" w:themeColor="accent1"/>
      <w:sz w:val="24"/>
      <w:szCs w:val="24"/>
    </w:rPr>
  </w:style>
  <w:style w:type="character" w:styleId="SubtleEmphasis">
    <w:name w:val="Subtle Emphasis"/>
    <w:uiPriority w:val="19"/>
    <w:qFormat/>
    <w:rsid w:val="005C6FDA"/>
    <w:rPr>
      <w:i/>
      <w:iCs/>
      <w:color w:val="1A495C" w:themeColor="accent1" w:themeShade="7F"/>
    </w:rPr>
  </w:style>
  <w:style w:type="character" w:styleId="IntenseEmphasis">
    <w:name w:val="Intense Emphasis"/>
    <w:uiPriority w:val="21"/>
    <w:qFormat/>
    <w:rsid w:val="005C6FDA"/>
    <w:rPr>
      <w:b/>
      <w:bCs/>
      <w:caps/>
      <w:color w:val="1A495C" w:themeColor="accent1" w:themeShade="7F"/>
      <w:spacing w:val="10"/>
    </w:rPr>
  </w:style>
  <w:style w:type="character" w:styleId="SubtleReference">
    <w:name w:val="Subtle Reference"/>
    <w:uiPriority w:val="31"/>
    <w:qFormat/>
    <w:rsid w:val="005C6FDA"/>
    <w:rPr>
      <w:b/>
      <w:bCs/>
      <w:color w:val="3494BA" w:themeColor="accent1"/>
    </w:rPr>
  </w:style>
  <w:style w:type="character" w:styleId="IntenseReference">
    <w:name w:val="Intense Reference"/>
    <w:uiPriority w:val="32"/>
    <w:qFormat/>
    <w:rsid w:val="005C6FDA"/>
    <w:rPr>
      <w:b/>
      <w:bCs/>
      <w:i/>
      <w:iCs/>
      <w:caps/>
      <w:color w:val="3494BA" w:themeColor="accent1"/>
    </w:rPr>
  </w:style>
  <w:style w:type="character" w:styleId="BookTitle">
    <w:name w:val="Book Title"/>
    <w:uiPriority w:val="33"/>
    <w:qFormat/>
    <w:rsid w:val="005C6FDA"/>
    <w:rPr>
      <w:b/>
      <w:bCs/>
      <w:i/>
      <w:iCs/>
      <w:spacing w:val="0"/>
    </w:rPr>
  </w:style>
  <w:style w:type="paragraph" w:styleId="TOCHeading">
    <w:name w:val="TOC Heading"/>
    <w:basedOn w:val="Heading1"/>
    <w:next w:val="Normal"/>
    <w:uiPriority w:val="39"/>
    <w:semiHidden/>
    <w:unhideWhenUsed/>
    <w:qFormat/>
    <w:rsid w:val="005C6FDA"/>
    <w:pPr>
      <w:outlineLvl w:val="9"/>
    </w:pPr>
  </w:style>
  <w:style w:type="table" w:styleId="ListTable6Colorful-Accent6">
    <w:name w:val="List Table 6 Colorful Accent 6"/>
    <w:basedOn w:val="TableNormal"/>
    <w:uiPriority w:val="51"/>
    <w:rsid w:val="00B5784F"/>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1Light-Accent3">
    <w:name w:val="List Table 1 Light Accent 3"/>
    <w:basedOn w:val="TableNormal"/>
    <w:uiPriority w:val="46"/>
    <w:rsid w:val="00D05910"/>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1">
    <w:name w:val="List Table 1 Light Accent 1"/>
    <w:basedOn w:val="TableNormal"/>
    <w:uiPriority w:val="46"/>
    <w:rsid w:val="00D840C2"/>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4">
    <w:name w:val="List Table 1 Light Accent 4"/>
    <w:basedOn w:val="TableNormal"/>
    <w:uiPriority w:val="46"/>
    <w:rsid w:val="00063827"/>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
    <w:name w:val="List Table 1 Light"/>
    <w:basedOn w:val="TableNormal"/>
    <w:uiPriority w:val="46"/>
    <w:rsid w:val="00BB768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1257">
      <w:bodyDiv w:val="1"/>
      <w:marLeft w:val="0"/>
      <w:marRight w:val="0"/>
      <w:marTop w:val="0"/>
      <w:marBottom w:val="0"/>
      <w:divBdr>
        <w:top w:val="none" w:sz="0" w:space="0" w:color="auto"/>
        <w:left w:val="none" w:sz="0" w:space="0" w:color="auto"/>
        <w:bottom w:val="none" w:sz="0" w:space="0" w:color="auto"/>
        <w:right w:val="none" w:sz="0" w:space="0" w:color="auto"/>
      </w:divBdr>
    </w:div>
    <w:div w:id="303201404">
      <w:bodyDiv w:val="1"/>
      <w:marLeft w:val="0"/>
      <w:marRight w:val="0"/>
      <w:marTop w:val="0"/>
      <w:marBottom w:val="0"/>
      <w:divBdr>
        <w:top w:val="none" w:sz="0" w:space="0" w:color="auto"/>
        <w:left w:val="none" w:sz="0" w:space="0" w:color="auto"/>
        <w:bottom w:val="none" w:sz="0" w:space="0" w:color="auto"/>
        <w:right w:val="none" w:sz="0" w:space="0" w:color="auto"/>
      </w:divBdr>
    </w:div>
    <w:div w:id="403262288">
      <w:bodyDiv w:val="1"/>
      <w:marLeft w:val="0"/>
      <w:marRight w:val="0"/>
      <w:marTop w:val="0"/>
      <w:marBottom w:val="0"/>
      <w:divBdr>
        <w:top w:val="none" w:sz="0" w:space="0" w:color="auto"/>
        <w:left w:val="none" w:sz="0" w:space="0" w:color="auto"/>
        <w:bottom w:val="none" w:sz="0" w:space="0" w:color="auto"/>
        <w:right w:val="none" w:sz="0" w:space="0" w:color="auto"/>
      </w:divBdr>
      <w:divsChild>
        <w:div w:id="778183513">
          <w:marLeft w:val="547"/>
          <w:marRight w:val="0"/>
          <w:marTop w:val="0"/>
          <w:marBottom w:val="0"/>
          <w:divBdr>
            <w:top w:val="none" w:sz="0" w:space="0" w:color="auto"/>
            <w:left w:val="none" w:sz="0" w:space="0" w:color="auto"/>
            <w:bottom w:val="none" w:sz="0" w:space="0" w:color="auto"/>
            <w:right w:val="none" w:sz="0" w:space="0" w:color="auto"/>
          </w:divBdr>
        </w:div>
      </w:divsChild>
    </w:div>
    <w:div w:id="486896718">
      <w:bodyDiv w:val="1"/>
      <w:marLeft w:val="0"/>
      <w:marRight w:val="0"/>
      <w:marTop w:val="0"/>
      <w:marBottom w:val="0"/>
      <w:divBdr>
        <w:top w:val="none" w:sz="0" w:space="0" w:color="auto"/>
        <w:left w:val="none" w:sz="0" w:space="0" w:color="auto"/>
        <w:bottom w:val="none" w:sz="0" w:space="0" w:color="auto"/>
        <w:right w:val="none" w:sz="0" w:space="0" w:color="auto"/>
      </w:divBdr>
    </w:div>
    <w:div w:id="547645575">
      <w:bodyDiv w:val="1"/>
      <w:marLeft w:val="0"/>
      <w:marRight w:val="0"/>
      <w:marTop w:val="0"/>
      <w:marBottom w:val="0"/>
      <w:divBdr>
        <w:top w:val="none" w:sz="0" w:space="0" w:color="auto"/>
        <w:left w:val="none" w:sz="0" w:space="0" w:color="auto"/>
        <w:bottom w:val="none" w:sz="0" w:space="0" w:color="auto"/>
        <w:right w:val="none" w:sz="0" w:space="0" w:color="auto"/>
      </w:divBdr>
    </w:div>
    <w:div w:id="640579217">
      <w:bodyDiv w:val="1"/>
      <w:marLeft w:val="0"/>
      <w:marRight w:val="0"/>
      <w:marTop w:val="0"/>
      <w:marBottom w:val="0"/>
      <w:divBdr>
        <w:top w:val="none" w:sz="0" w:space="0" w:color="auto"/>
        <w:left w:val="none" w:sz="0" w:space="0" w:color="auto"/>
        <w:bottom w:val="none" w:sz="0" w:space="0" w:color="auto"/>
        <w:right w:val="none" w:sz="0" w:space="0" w:color="auto"/>
      </w:divBdr>
      <w:divsChild>
        <w:div w:id="105589217">
          <w:marLeft w:val="547"/>
          <w:marRight w:val="0"/>
          <w:marTop w:val="0"/>
          <w:marBottom w:val="0"/>
          <w:divBdr>
            <w:top w:val="none" w:sz="0" w:space="0" w:color="auto"/>
            <w:left w:val="none" w:sz="0" w:space="0" w:color="auto"/>
            <w:bottom w:val="none" w:sz="0" w:space="0" w:color="auto"/>
            <w:right w:val="none" w:sz="0" w:space="0" w:color="auto"/>
          </w:divBdr>
        </w:div>
      </w:divsChild>
    </w:div>
    <w:div w:id="835996615">
      <w:bodyDiv w:val="1"/>
      <w:marLeft w:val="0"/>
      <w:marRight w:val="0"/>
      <w:marTop w:val="0"/>
      <w:marBottom w:val="0"/>
      <w:divBdr>
        <w:top w:val="none" w:sz="0" w:space="0" w:color="auto"/>
        <w:left w:val="none" w:sz="0" w:space="0" w:color="auto"/>
        <w:bottom w:val="none" w:sz="0" w:space="0" w:color="auto"/>
        <w:right w:val="none" w:sz="0" w:space="0" w:color="auto"/>
      </w:divBdr>
    </w:div>
    <w:div w:id="876089984">
      <w:bodyDiv w:val="1"/>
      <w:marLeft w:val="0"/>
      <w:marRight w:val="0"/>
      <w:marTop w:val="0"/>
      <w:marBottom w:val="0"/>
      <w:divBdr>
        <w:top w:val="none" w:sz="0" w:space="0" w:color="auto"/>
        <w:left w:val="none" w:sz="0" w:space="0" w:color="auto"/>
        <w:bottom w:val="none" w:sz="0" w:space="0" w:color="auto"/>
        <w:right w:val="none" w:sz="0" w:space="0" w:color="auto"/>
      </w:divBdr>
      <w:divsChild>
        <w:div w:id="720717586">
          <w:marLeft w:val="274"/>
          <w:marRight w:val="0"/>
          <w:marTop w:val="0"/>
          <w:marBottom w:val="0"/>
          <w:divBdr>
            <w:top w:val="none" w:sz="0" w:space="0" w:color="auto"/>
            <w:left w:val="none" w:sz="0" w:space="0" w:color="auto"/>
            <w:bottom w:val="none" w:sz="0" w:space="0" w:color="auto"/>
            <w:right w:val="none" w:sz="0" w:space="0" w:color="auto"/>
          </w:divBdr>
        </w:div>
        <w:div w:id="815071730">
          <w:marLeft w:val="274"/>
          <w:marRight w:val="0"/>
          <w:marTop w:val="0"/>
          <w:marBottom w:val="0"/>
          <w:divBdr>
            <w:top w:val="none" w:sz="0" w:space="0" w:color="auto"/>
            <w:left w:val="none" w:sz="0" w:space="0" w:color="auto"/>
            <w:bottom w:val="none" w:sz="0" w:space="0" w:color="auto"/>
            <w:right w:val="none" w:sz="0" w:space="0" w:color="auto"/>
          </w:divBdr>
        </w:div>
      </w:divsChild>
    </w:div>
    <w:div w:id="909463894">
      <w:bodyDiv w:val="1"/>
      <w:marLeft w:val="0"/>
      <w:marRight w:val="0"/>
      <w:marTop w:val="0"/>
      <w:marBottom w:val="0"/>
      <w:divBdr>
        <w:top w:val="none" w:sz="0" w:space="0" w:color="auto"/>
        <w:left w:val="none" w:sz="0" w:space="0" w:color="auto"/>
        <w:bottom w:val="none" w:sz="0" w:space="0" w:color="auto"/>
        <w:right w:val="none" w:sz="0" w:space="0" w:color="auto"/>
      </w:divBdr>
    </w:div>
    <w:div w:id="939528536">
      <w:bodyDiv w:val="1"/>
      <w:marLeft w:val="0"/>
      <w:marRight w:val="0"/>
      <w:marTop w:val="0"/>
      <w:marBottom w:val="0"/>
      <w:divBdr>
        <w:top w:val="none" w:sz="0" w:space="0" w:color="auto"/>
        <w:left w:val="none" w:sz="0" w:space="0" w:color="auto"/>
        <w:bottom w:val="none" w:sz="0" w:space="0" w:color="auto"/>
        <w:right w:val="none" w:sz="0" w:space="0" w:color="auto"/>
      </w:divBdr>
    </w:div>
    <w:div w:id="1006785374">
      <w:bodyDiv w:val="1"/>
      <w:marLeft w:val="0"/>
      <w:marRight w:val="0"/>
      <w:marTop w:val="0"/>
      <w:marBottom w:val="0"/>
      <w:divBdr>
        <w:top w:val="none" w:sz="0" w:space="0" w:color="auto"/>
        <w:left w:val="none" w:sz="0" w:space="0" w:color="auto"/>
        <w:bottom w:val="none" w:sz="0" w:space="0" w:color="auto"/>
        <w:right w:val="none" w:sz="0" w:space="0" w:color="auto"/>
      </w:divBdr>
      <w:divsChild>
        <w:div w:id="592933424">
          <w:marLeft w:val="547"/>
          <w:marRight w:val="0"/>
          <w:marTop w:val="0"/>
          <w:marBottom w:val="0"/>
          <w:divBdr>
            <w:top w:val="none" w:sz="0" w:space="0" w:color="auto"/>
            <w:left w:val="none" w:sz="0" w:space="0" w:color="auto"/>
            <w:bottom w:val="none" w:sz="0" w:space="0" w:color="auto"/>
            <w:right w:val="none" w:sz="0" w:space="0" w:color="auto"/>
          </w:divBdr>
        </w:div>
      </w:divsChild>
    </w:div>
    <w:div w:id="1112749001">
      <w:bodyDiv w:val="1"/>
      <w:marLeft w:val="0"/>
      <w:marRight w:val="0"/>
      <w:marTop w:val="0"/>
      <w:marBottom w:val="0"/>
      <w:divBdr>
        <w:top w:val="none" w:sz="0" w:space="0" w:color="auto"/>
        <w:left w:val="none" w:sz="0" w:space="0" w:color="auto"/>
        <w:bottom w:val="none" w:sz="0" w:space="0" w:color="auto"/>
        <w:right w:val="none" w:sz="0" w:space="0" w:color="auto"/>
      </w:divBdr>
    </w:div>
    <w:div w:id="1149790016">
      <w:bodyDiv w:val="1"/>
      <w:marLeft w:val="0"/>
      <w:marRight w:val="0"/>
      <w:marTop w:val="0"/>
      <w:marBottom w:val="0"/>
      <w:divBdr>
        <w:top w:val="none" w:sz="0" w:space="0" w:color="auto"/>
        <w:left w:val="none" w:sz="0" w:space="0" w:color="auto"/>
        <w:bottom w:val="none" w:sz="0" w:space="0" w:color="auto"/>
        <w:right w:val="none" w:sz="0" w:space="0" w:color="auto"/>
      </w:divBdr>
    </w:div>
    <w:div w:id="1218738116">
      <w:bodyDiv w:val="1"/>
      <w:marLeft w:val="0"/>
      <w:marRight w:val="0"/>
      <w:marTop w:val="0"/>
      <w:marBottom w:val="0"/>
      <w:divBdr>
        <w:top w:val="none" w:sz="0" w:space="0" w:color="auto"/>
        <w:left w:val="none" w:sz="0" w:space="0" w:color="auto"/>
        <w:bottom w:val="none" w:sz="0" w:space="0" w:color="auto"/>
        <w:right w:val="none" w:sz="0" w:space="0" w:color="auto"/>
      </w:divBdr>
    </w:div>
    <w:div w:id="1345086977">
      <w:bodyDiv w:val="1"/>
      <w:marLeft w:val="0"/>
      <w:marRight w:val="0"/>
      <w:marTop w:val="0"/>
      <w:marBottom w:val="0"/>
      <w:divBdr>
        <w:top w:val="none" w:sz="0" w:space="0" w:color="auto"/>
        <w:left w:val="none" w:sz="0" w:space="0" w:color="auto"/>
        <w:bottom w:val="none" w:sz="0" w:space="0" w:color="auto"/>
        <w:right w:val="none" w:sz="0" w:space="0" w:color="auto"/>
      </w:divBdr>
    </w:div>
    <w:div w:id="1400857747">
      <w:bodyDiv w:val="1"/>
      <w:marLeft w:val="0"/>
      <w:marRight w:val="0"/>
      <w:marTop w:val="0"/>
      <w:marBottom w:val="0"/>
      <w:divBdr>
        <w:top w:val="none" w:sz="0" w:space="0" w:color="auto"/>
        <w:left w:val="none" w:sz="0" w:space="0" w:color="auto"/>
        <w:bottom w:val="none" w:sz="0" w:space="0" w:color="auto"/>
        <w:right w:val="none" w:sz="0" w:space="0" w:color="auto"/>
      </w:divBdr>
    </w:div>
    <w:div w:id="1410427147">
      <w:bodyDiv w:val="1"/>
      <w:marLeft w:val="0"/>
      <w:marRight w:val="0"/>
      <w:marTop w:val="0"/>
      <w:marBottom w:val="0"/>
      <w:divBdr>
        <w:top w:val="none" w:sz="0" w:space="0" w:color="auto"/>
        <w:left w:val="none" w:sz="0" w:space="0" w:color="auto"/>
        <w:bottom w:val="none" w:sz="0" w:space="0" w:color="auto"/>
        <w:right w:val="none" w:sz="0" w:space="0" w:color="auto"/>
      </w:divBdr>
    </w:div>
    <w:div w:id="1530071626">
      <w:bodyDiv w:val="1"/>
      <w:marLeft w:val="0"/>
      <w:marRight w:val="0"/>
      <w:marTop w:val="0"/>
      <w:marBottom w:val="0"/>
      <w:divBdr>
        <w:top w:val="none" w:sz="0" w:space="0" w:color="auto"/>
        <w:left w:val="none" w:sz="0" w:space="0" w:color="auto"/>
        <w:bottom w:val="none" w:sz="0" w:space="0" w:color="auto"/>
        <w:right w:val="none" w:sz="0" w:space="0" w:color="auto"/>
      </w:divBdr>
    </w:div>
    <w:div w:id="1548683373">
      <w:bodyDiv w:val="1"/>
      <w:marLeft w:val="0"/>
      <w:marRight w:val="0"/>
      <w:marTop w:val="0"/>
      <w:marBottom w:val="0"/>
      <w:divBdr>
        <w:top w:val="none" w:sz="0" w:space="0" w:color="auto"/>
        <w:left w:val="none" w:sz="0" w:space="0" w:color="auto"/>
        <w:bottom w:val="none" w:sz="0" w:space="0" w:color="auto"/>
        <w:right w:val="none" w:sz="0" w:space="0" w:color="auto"/>
      </w:divBdr>
      <w:divsChild>
        <w:div w:id="1439521607">
          <w:marLeft w:val="547"/>
          <w:marRight w:val="0"/>
          <w:marTop w:val="0"/>
          <w:marBottom w:val="0"/>
          <w:divBdr>
            <w:top w:val="none" w:sz="0" w:space="0" w:color="auto"/>
            <w:left w:val="none" w:sz="0" w:space="0" w:color="auto"/>
            <w:bottom w:val="none" w:sz="0" w:space="0" w:color="auto"/>
            <w:right w:val="none" w:sz="0" w:space="0" w:color="auto"/>
          </w:divBdr>
        </w:div>
      </w:divsChild>
    </w:div>
    <w:div w:id="1574387069">
      <w:bodyDiv w:val="1"/>
      <w:marLeft w:val="0"/>
      <w:marRight w:val="0"/>
      <w:marTop w:val="0"/>
      <w:marBottom w:val="0"/>
      <w:divBdr>
        <w:top w:val="none" w:sz="0" w:space="0" w:color="auto"/>
        <w:left w:val="none" w:sz="0" w:space="0" w:color="auto"/>
        <w:bottom w:val="none" w:sz="0" w:space="0" w:color="auto"/>
        <w:right w:val="none" w:sz="0" w:space="0" w:color="auto"/>
      </w:divBdr>
    </w:div>
    <w:div w:id="1632200571">
      <w:bodyDiv w:val="1"/>
      <w:marLeft w:val="0"/>
      <w:marRight w:val="0"/>
      <w:marTop w:val="0"/>
      <w:marBottom w:val="0"/>
      <w:divBdr>
        <w:top w:val="none" w:sz="0" w:space="0" w:color="auto"/>
        <w:left w:val="none" w:sz="0" w:space="0" w:color="auto"/>
        <w:bottom w:val="none" w:sz="0" w:space="0" w:color="auto"/>
        <w:right w:val="none" w:sz="0" w:space="0" w:color="auto"/>
      </w:divBdr>
    </w:div>
    <w:div w:id="1657143481">
      <w:bodyDiv w:val="1"/>
      <w:marLeft w:val="0"/>
      <w:marRight w:val="0"/>
      <w:marTop w:val="0"/>
      <w:marBottom w:val="0"/>
      <w:divBdr>
        <w:top w:val="none" w:sz="0" w:space="0" w:color="auto"/>
        <w:left w:val="none" w:sz="0" w:space="0" w:color="auto"/>
        <w:bottom w:val="none" w:sz="0" w:space="0" w:color="auto"/>
        <w:right w:val="none" w:sz="0" w:space="0" w:color="auto"/>
      </w:divBdr>
    </w:div>
    <w:div w:id="1961496943">
      <w:bodyDiv w:val="1"/>
      <w:marLeft w:val="0"/>
      <w:marRight w:val="0"/>
      <w:marTop w:val="0"/>
      <w:marBottom w:val="0"/>
      <w:divBdr>
        <w:top w:val="none" w:sz="0" w:space="0" w:color="auto"/>
        <w:left w:val="none" w:sz="0" w:space="0" w:color="auto"/>
        <w:bottom w:val="none" w:sz="0" w:space="0" w:color="auto"/>
        <w:right w:val="none" w:sz="0" w:space="0" w:color="auto"/>
      </w:divBdr>
    </w:div>
    <w:div w:id="1962153045">
      <w:bodyDiv w:val="1"/>
      <w:marLeft w:val="0"/>
      <w:marRight w:val="0"/>
      <w:marTop w:val="0"/>
      <w:marBottom w:val="0"/>
      <w:divBdr>
        <w:top w:val="none" w:sz="0" w:space="0" w:color="auto"/>
        <w:left w:val="none" w:sz="0" w:space="0" w:color="auto"/>
        <w:bottom w:val="none" w:sz="0" w:space="0" w:color="auto"/>
        <w:right w:val="none" w:sz="0" w:space="0" w:color="auto"/>
      </w:divBdr>
      <w:divsChild>
        <w:div w:id="1640569507">
          <w:marLeft w:val="547"/>
          <w:marRight w:val="0"/>
          <w:marTop w:val="0"/>
          <w:marBottom w:val="0"/>
          <w:divBdr>
            <w:top w:val="none" w:sz="0" w:space="0" w:color="auto"/>
            <w:left w:val="none" w:sz="0" w:space="0" w:color="auto"/>
            <w:bottom w:val="none" w:sz="0" w:space="0" w:color="auto"/>
            <w:right w:val="none" w:sz="0" w:space="0" w:color="auto"/>
          </w:divBdr>
        </w:div>
      </w:divsChild>
    </w:div>
    <w:div w:id="1962416664">
      <w:bodyDiv w:val="1"/>
      <w:marLeft w:val="0"/>
      <w:marRight w:val="0"/>
      <w:marTop w:val="0"/>
      <w:marBottom w:val="0"/>
      <w:divBdr>
        <w:top w:val="none" w:sz="0" w:space="0" w:color="auto"/>
        <w:left w:val="none" w:sz="0" w:space="0" w:color="auto"/>
        <w:bottom w:val="none" w:sz="0" w:space="0" w:color="auto"/>
        <w:right w:val="none" w:sz="0" w:space="0" w:color="auto"/>
      </w:divBdr>
    </w:div>
    <w:div w:id="1965309051">
      <w:bodyDiv w:val="1"/>
      <w:marLeft w:val="0"/>
      <w:marRight w:val="0"/>
      <w:marTop w:val="0"/>
      <w:marBottom w:val="0"/>
      <w:divBdr>
        <w:top w:val="none" w:sz="0" w:space="0" w:color="auto"/>
        <w:left w:val="none" w:sz="0" w:space="0" w:color="auto"/>
        <w:bottom w:val="none" w:sz="0" w:space="0" w:color="auto"/>
        <w:right w:val="none" w:sz="0" w:space="0" w:color="auto"/>
      </w:divBdr>
      <w:divsChild>
        <w:div w:id="1931304257">
          <w:marLeft w:val="274"/>
          <w:marRight w:val="0"/>
          <w:marTop w:val="0"/>
          <w:marBottom w:val="0"/>
          <w:divBdr>
            <w:top w:val="none" w:sz="0" w:space="0" w:color="auto"/>
            <w:left w:val="none" w:sz="0" w:space="0" w:color="auto"/>
            <w:bottom w:val="none" w:sz="0" w:space="0" w:color="auto"/>
            <w:right w:val="none" w:sz="0" w:space="0" w:color="auto"/>
          </w:divBdr>
        </w:div>
        <w:div w:id="673069079">
          <w:marLeft w:val="274"/>
          <w:marRight w:val="0"/>
          <w:marTop w:val="0"/>
          <w:marBottom w:val="0"/>
          <w:divBdr>
            <w:top w:val="none" w:sz="0" w:space="0" w:color="auto"/>
            <w:left w:val="none" w:sz="0" w:space="0" w:color="auto"/>
            <w:bottom w:val="none" w:sz="0" w:space="0" w:color="auto"/>
            <w:right w:val="none" w:sz="0" w:space="0" w:color="auto"/>
          </w:divBdr>
        </w:div>
        <w:div w:id="1120152823">
          <w:marLeft w:val="274"/>
          <w:marRight w:val="0"/>
          <w:marTop w:val="0"/>
          <w:marBottom w:val="0"/>
          <w:divBdr>
            <w:top w:val="none" w:sz="0" w:space="0" w:color="auto"/>
            <w:left w:val="none" w:sz="0" w:space="0" w:color="auto"/>
            <w:bottom w:val="none" w:sz="0" w:space="0" w:color="auto"/>
            <w:right w:val="none" w:sz="0" w:space="0" w:color="auto"/>
          </w:divBdr>
        </w:div>
        <w:div w:id="904799281">
          <w:marLeft w:val="274"/>
          <w:marRight w:val="0"/>
          <w:marTop w:val="0"/>
          <w:marBottom w:val="0"/>
          <w:divBdr>
            <w:top w:val="none" w:sz="0" w:space="0" w:color="auto"/>
            <w:left w:val="none" w:sz="0" w:space="0" w:color="auto"/>
            <w:bottom w:val="none" w:sz="0" w:space="0" w:color="auto"/>
            <w:right w:val="none" w:sz="0" w:space="0" w:color="auto"/>
          </w:divBdr>
        </w:div>
      </w:divsChild>
    </w:div>
    <w:div w:id="2020083494">
      <w:bodyDiv w:val="1"/>
      <w:marLeft w:val="0"/>
      <w:marRight w:val="0"/>
      <w:marTop w:val="0"/>
      <w:marBottom w:val="0"/>
      <w:divBdr>
        <w:top w:val="none" w:sz="0" w:space="0" w:color="auto"/>
        <w:left w:val="none" w:sz="0" w:space="0" w:color="auto"/>
        <w:bottom w:val="none" w:sz="0" w:space="0" w:color="auto"/>
        <w:right w:val="none" w:sz="0" w:space="0" w:color="auto"/>
      </w:divBdr>
    </w:div>
    <w:div w:id="2033339858">
      <w:bodyDiv w:val="1"/>
      <w:marLeft w:val="0"/>
      <w:marRight w:val="0"/>
      <w:marTop w:val="0"/>
      <w:marBottom w:val="0"/>
      <w:divBdr>
        <w:top w:val="none" w:sz="0" w:space="0" w:color="auto"/>
        <w:left w:val="none" w:sz="0" w:space="0" w:color="auto"/>
        <w:bottom w:val="none" w:sz="0" w:space="0" w:color="auto"/>
        <w:right w:val="none" w:sz="0" w:space="0" w:color="auto"/>
      </w:divBdr>
      <w:divsChild>
        <w:div w:id="815226469">
          <w:marLeft w:val="547"/>
          <w:marRight w:val="0"/>
          <w:marTop w:val="0"/>
          <w:marBottom w:val="0"/>
          <w:divBdr>
            <w:top w:val="none" w:sz="0" w:space="0" w:color="auto"/>
            <w:left w:val="none" w:sz="0" w:space="0" w:color="auto"/>
            <w:bottom w:val="none" w:sz="0" w:space="0" w:color="auto"/>
            <w:right w:val="none" w:sz="0" w:space="0" w:color="auto"/>
          </w:divBdr>
        </w:div>
      </w:divsChild>
    </w:div>
    <w:div w:id="2085953666">
      <w:bodyDiv w:val="1"/>
      <w:marLeft w:val="0"/>
      <w:marRight w:val="0"/>
      <w:marTop w:val="0"/>
      <w:marBottom w:val="0"/>
      <w:divBdr>
        <w:top w:val="none" w:sz="0" w:space="0" w:color="auto"/>
        <w:left w:val="none" w:sz="0" w:space="0" w:color="auto"/>
        <w:bottom w:val="none" w:sz="0" w:space="0" w:color="auto"/>
        <w:right w:val="none" w:sz="0" w:space="0" w:color="auto"/>
      </w:divBdr>
    </w:div>
    <w:div w:id="2138259485">
      <w:bodyDiv w:val="1"/>
      <w:marLeft w:val="0"/>
      <w:marRight w:val="0"/>
      <w:marTop w:val="0"/>
      <w:marBottom w:val="0"/>
      <w:divBdr>
        <w:top w:val="none" w:sz="0" w:space="0" w:color="auto"/>
        <w:left w:val="none" w:sz="0" w:space="0" w:color="auto"/>
        <w:bottom w:val="none" w:sz="0" w:space="0" w:color="auto"/>
        <w:right w:val="none" w:sz="0" w:space="0" w:color="auto"/>
      </w:divBdr>
    </w:div>
    <w:div w:id="2138915302">
      <w:bodyDiv w:val="1"/>
      <w:marLeft w:val="0"/>
      <w:marRight w:val="0"/>
      <w:marTop w:val="0"/>
      <w:marBottom w:val="0"/>
      <w:divBdr>
        <w:top w:val="none" w:sz="0" w:space="0" w:color="auto"/>
        <w:left w:val="none" w:sz="0" w:space="0" w:color="auto"/>
        <w:bottom w:val="none" w:sz="0" w:space="0" w:color="auto"/>
        <w:right w:val="none" w:sz="0" w:space="0" w:color="auto"/>
      </w:divBdr>
      <w:divsChild>
        <w:div w:id="8578167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9.xml"/><Relationship Id="rId32" Type="http://schemas.openxmlformats.org/officeDocument/2006/relationships/chart" Target="charts/chart1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hart" Target="charts/chart8.xml"/><Relationship Id="rId28" Type="http://schemas.openxmlformats.org/officeDocument/2006/relationships/chart" Target="charts/chart13.xml"/><Relationship Id="rId10" Type="http://schemas.openxmlformats.org/officeDocument/2006/relationships/footnotes" Target="footnotes.xml"/><Relationship Id="rId19" Type="http://schemas.openxmlformats.org/officeDocument/2006/relationships/chart" Target="charts/chart4.xml"/><Relationship Id="rId31" Type="http://schemas.openxmlformats.org/officeDocument/2006/relationships/chart" Target="charts/chart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Sheet1!$A$2:$A$5</c:f>
              <c:numCache>
                <c:formatCode>General</c:formatCode>
                <c:ptCount val="4"/>
                <c:pt idx="0">
                  <c:v>1</c:v>
                </c:pt>
                <c:pt idx="1">
                  <c:v>2</c:v>
                </c:pt>
                <c:pt idx="2">
                  <c:v>3</c:v>
                </c:pt>
                <c:pt idx="3">
                  <c:v>4</c:v>
                </c:pt>
              </c:numCache>
            </c:numRef>
          </c:cat>
          <c:val>
            <c:numRef>
              <c:f>Sheet1!$B$2:$B$5</c:f>
              <c:numCache>
                <c:formatCode>0</c:formatCode>
                <c:ptCount val="4"/>
                <c:pt idx="0">
                  <c:v>7</c:v>
                </c:pt>
                <c:pt idx="1">
                  <c:v>21</c:v>
                </c:pt>
                <c:pt idx="2">
                  <c:v>128</c:v>
                </c:pt>
                <c:pt idx="3">
                  <c:v>79</c:v>
                </c:pt>
              </c:numCache>
            </c:numRef>
          </c:val>
          <c:extLst>
            <c:ext xmlns:c16="http://schemas.microsoft.com/office/drawing/2014/chart" uri="{C3380CC4-5D6E-409C-BE32-E72D297353CC}">
              <c16:uniqueId val="{00000000-CA4C-4581-BF8D-516FA3DB03D3}"/>
            </c:ext>
          </c:extLst>
        </c:ser>
        <c:dLbls>
          <c:dLblPos val="inEnd"/>
          <c:showLegendKey val="0"/>
          <c:showVal val="1"/>
          <c:showCatName val="0"/>
          <c:showSerName val="0"/>
          <c:showPercent val="0"/>
          <c:showBubbleSize val="0"/>
        </c:dLbls>
        <c:gapWidth val="100"/>
        <c:overlap val="-24"/>
        <c:axId val="310086984"/>
        <c:axId val="244420368"/>
      </c:barChart>
      <c:catAx>
        <c:axId val="3100869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44420368"/>
        <c:crosses val="autoZero"/>
        <c:auto val="1"/>
        <c:lblAlgn val="ctr"/>
        <c:lblOffset val="100"/>
        <c:noMultiLvlLbl val="0"/>
      </c:catAx>
      <c:valAx>
        <c:axId val="244420368"/>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10086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Sheet1!$B$1</c:f>
              <c:strCache>
                <c:ptCount val="1"/>
                <c:pt idx="0">
                  <c:v>Faculty Assessment</c:v>
                </c:pt>
              </c:strCache>
            </c:strRef>
          </c:tx>
          <c:spPr>
            <a:solidFill>
              <a:schemeClr val="accent4">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General</c:formatCode>
                <c:ptCount val="1"/>
                <c:pt idx="0">
                  <c:v>2.58</c:v>
                </c:pt>
              </c:numCache>
            </c:numRef>
          </c:val>
          <c:extLst>
            <c:ext xmlns:c16="http://schemas.microsoft.com/office/drawing/2014/chart" uri="{C3380CC4-5D6E-409C-BE32-E72D297353CC}">
              <c16:uniqueId val="{00000000-8D77-47AB-A163-C2F649D4825B}"/>
            </c:ext>
          </c:extLst>
        </c:ser>
        <c:ser>
          <c:idx val="1"/>
          <c:order val="1"/>
          <c:tx>
            <c:strRef>
              <c:f>Sheet1!$C$1</c:f>
              <c:strCache>
                <c:ptCount val="1"/>
                <c:pt idx="0">
                  <c:v>Student Assessment</c:v>
                </c:pt>
              </c:strCache>
            </c:strRef>
          </c:tx>
          <c:spPr>
            <a:solidFill>
              <a:schemeClr val="accent4">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General</c:formatCode>
                <c:ptCount val="1"/>
                <c:pt idx="0">
                  <c:v>3.19</c:v>
                </c:pt>
              </c:numCache>
            </c:numRef>
          </c:val>
          <c:extLst>
            <c:ext xmlns:c16="http://schemas.microsoft.com/office/drawing/2014/chart" uri="{C3380CC4-5D6E-409C-BE32-E72D297353CC}">
              <c16:uniqueId val="{00000001-8D77-47AB-A163-C2F649D4825B}"/>
            </c:ext>
          </c:extLst>
        </c:ser>
        <c:dLbls>
          <c:showLegendKey val="0"/>
          <c:showVal val="0"/>
          <c:showCatName val="0"/>
          <c:showSerName val="0"/>
          <c:showPercent val="0"/>
          <c:showBubbleSize val="0"/>
        </c:dLbls>
        <c:gapWidth val="219"/>
        <c:overlap val="-27"/>
        <c:axId val="314105176"/>
        <c:axId val="314105568"/>
      </c:barChart>
      <c:catAx>
        <c:axId val="314105176"/>
        <c:scaling>
          <c:orientation val="minMax"/>
        </c:scaling>
        <c:delete val="1"/>
        <c:axPos val="b"/>
        <c:numFmt formatCode="General" sourceLinked="1"/>
        <c:majorTickMark val="none"/>
        <c:minorTickMark val="none"/>
        <c:tickLblPos val="nextTo"/>
        <c:crossAx val="314105568"/>
        <c:crosses val="autoZero"/>
        <c:auto val="1"/>
        <c:lblAlgn val="ctr"/>
        <c:lblOffset val="100"/>
        <c:noMultiLvlLbl val="0"/>
      </c:catAx>
      <c:valAx>
        <c:axId val="314105568"/>
        <c:scaling>
          <c:orientation val="minMax"/>
          <c:max val="4"/>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105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Sheet1!$B$1</c:f>
              <c:strCache>
                <c:ptCount val="1"/>
                <c:pt idx="0">
                  <c:v>Percentage Gap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Communication</c:v>
                </c:pt>
                <c:pt idx="1">
                  <c:v>Assumption</c:v>
                </c:pt>
                <c:pt idx="2">
                  <c:v>Application/Analysis</c:v>
                </c:pt>
                <c:pt idx="3">
                  <c:v>Calculation</c:v>
                </c:pt>
                <c:pt idx="4">
                  <c:v>Representation</c:v>
                </c:pt>
                <c:pt idx="5">
                  <c:v>Interpretation</c:v>
                </c:pt>
              </c:strCache>
            </c:strRef>
          </c:cat>
          <c:val>
            <c:numRef>
              <c:f>Sheet1!$B$2:$B$7</c:f>
              <c:numCache>
                <c:formatCode>0%</c:formatCode>
                <c:ptCount val="6"/>
                <c:pt idx="0">
                  <c:v>0.24</c:v>
                </c:pt>
                <c:pt idx="1">
                  <c:v>0.32</c:v>
                </c:pt>
                <c:pt idx="2">
                  <c:v>0.18</c:v>
                </c:pt>
                <c:pt idx="3">
                  <c:v>0.13</c:v>
                </c:pt>
                <c:pt idx="4">
                  <c:v>0.31</c:v>
                </c:pt>
                <c:pt idx="5">
                  <c:v>0.14000000000000001</c:v>
                </c:pt>
              </c:numCache>
            </c:numRef>
          </c:val>
          <c:extLst>
            <c:ext xmlns:c16="http://schemas.microsoft.com/office/drawing/2014/chart" uri="{C3380CC4-5D6E-409C-BE32-E72D297353CC}">
              <c16:uniqueId val="{00000000-88B4-495A-B9DA-2A55F1210D3F}"/>
            </c:ext>
          </c:extLst>
        </c:ser>
        <c:dLbls>
          <c:showLegendKey val="0"/>
          <c:showVal val="0"/>
          <c:showCatName val="0"/>
          <c:showSerName val="0"/>
          <c:showPercent val="0"/>
          <c:showBubbleSize val="0"/>
        </c:dLbls>
        <c:gapWidth val="30"/>
        <c:axId val="314106352"/>
        <c:axId val="314106744"/>
      </c:barChart>
      <c:catAx>
        <c:axId val="314106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106744"/>
        <c:crosses val="autoZero"/>
        <c:auto val="1"/>
        <c:lblAlgn val="ctr"/>
        <c:lblOffset val="100"/>
        <c:noMultiLvlLbl val="0"/>
      </c:catAx>
      <c:valAx>
        <c:axId val="314106744"/>
        <c:scaling>
          <c:orientation val="minMax"/>
          <c:max val="0.5"/>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1063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percentStacked"/>
        <c:varyColors val="0"/>
        <c:ser>
          <c:idx val="0"/>
          <c:order val="0"/>
          <c:tx>
            <c:strRef>
              <c:f>Sheet1!$B$1</c:f>
              <c:strCache>
                <c:ptCount val="1"/>
                <c:pt idx="0">
                  <c:v>4</c:v>
                </c:pt>
              </c:strCache>
            </c:strRef>
          </c:tx>
          <c:spPr>
            <a:solidFill>
              <a:schemeClr val="accent4">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Sheet1!$B$2:$B$3</c:f>
              <c:numCache>
                <c:formatCode>0%</c:formatCode>
                <c:ptCount val="2"/>
                <c:pt idx="0">
                  <c:v>0.3645320197044335</c:v>
                </c:pt>
                <c:pt idx="1">
                  <c:v>0.43842364532019706</c:v>
                </c:pt>
              </c:numCache>
            </c:numRef>
          </c:val>
          <c:extLst>
            <c:ext xmlns:c16="http://schemas.microsoft.com/office/drawing/2014/chart" uri="{C3380CC4-5D6E-409C-BE32-E72D297353CC}">
              <c16:uniqueId val="{00000000-4F7D-4713-8C56-D6156A96283C}"/>
            </c:ext>
          </c:extLst>
        </c:ser>
        <c:ser>
          <c:idx val="1"/>
          <c:order val="1"/>
          <c:tx>
            <c:strRef>
              <c:f>Sheet1!$C$1</c:f>
              <c:strCache>
                <c:ptCount val="1"/>
                <c:pt idx="0">
                  <c:v>3</c:v>
                </c:pt>
              </c:strCache>
            </c:strRef>
          </c:tx>
          <c:spPr>
            <a:solidFill>
              <a:schemeClr val="accent4">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Sheet1!$C$2:$C$3</c:f>
              <c:numCache>
                <c:formatCode>0%</c:formatCode>
                <c:ptCount val="2"/>
                <c:pt idx="0">
                  <c:v>0.3251231527093596</c:v>
                </c:pt>
                <c:pt idx="1">
                  <c:v>0.3891625615763547</c:v>
                </c:pt>
              </c:numCache>
            </c:numRef>
          </c:val>
          <c:extLst>
            <c:ext xmlns:c16="http://schemas.microsoft.com/office/drawing/2014/chart" uri="{C3380CC4-5D6E-409C-BE32-E72D297353CC}">
              <c16:uniqueId val="{00000001-4F7D-4713-8C56-D6156A96283C}"/>
            </c:ext>
          </c:extLst>
        </c:ser>
        <c:ser>
          <c:idx val="2"/>
          <c:order val="2"/>
          <c:tx>
            <c:strRef>
              <c:f>Sheet1!$D$1</c:f>
              <c:strCache>
                <c:ptCount val="1"/>
                <c:pt idx="0">
                  <c:v>2</c:v>
                </c:pt>
              </c:strCache>
            </c:strRef>
          </c:tx>
          <c:spPr>
            <a:solidFill>
              <a:schemeClr val="accent4"/>
            </a:solidFill>
            <a:ln>
              <a:noFill/>
            </a:ln>
            <a:effectLst/>
          </c:spPr>
          <c:invertIfNegative val="0"/>
          <c:cat>
            <c:strRef>
              <c:f>Sheet1!$A$2:$A$3</c:f>
              <c:strCache>
                <c:ptCount val="2"/>
                <c:pt idx="0">
                  <c:v>Faculty Ratings</c:v>
                </c:pt>
                <c:pt idx="1">
                  <c:v>Student Ratings</c:v>
                </c:pt>
              </c:strCache>
            </c:strRef>
          </c:cat>
          <c:val>
            <c:numRef>
              <c:f>Sheet1!$D$2:$D$3</c:f>
              <c:numCache>
                <c:formatCode>0%</c:formatCode>
                <c:ptCount val="2"/>
                <c:pt idx="0">
                  <c:v>0.15270935960591134</c:v>
                </c:pt>
                <c:pt idx="1">
                  <c:v>0.13300492610837439</c:v>
                </c:pt>
              </c:numCache>
            </c:numRef>
          </c:val>
          <c:extLst>
            <c:ext xmlns:c16="http://schemas.microsoft.com/office/drawing/2014/chart" uri="{C3380CC4-5D6E-409C-BE32-E72D297353CC}">
              <c16:uniqueId val="{00000002-4F7D-4713-8C56-D6156A96283C}"/>
            </c:ext>
          </c:extLst>
        </c:ser>
        <c:ser>
          <c:idx val="3"/>
          <c:order val="3"/>
          <c:tx>
            <c:strRef>
              <c:f>Sheet1!$E$1</c:f>
              <c:strCache>
                <c:ptCount val="1"/>
                <c:pt idx="0">
                  <c:v>1</c:v>
                </c:pt>
              </c:strCache>
            </c:strRef>
          </c:tx>
          <c:spPr>
            <a:solidFill>
              <a:schemeClr val="accent4">
                <a:shade val="76000"/>
              </a:schemeClr>
            </a:solidFill>
            <a:ln>
              <a:noFill/>
            </a:ln>
            <a:effectLst/>
          </c:spPr>
          <c:invertIfNegative val="0"/>
          <c:cat>
            <c:strRef>
              <c:f>Sheet1!$A$2:$A$3</c:f>
              <c:strCache>
                <c:ptCount val="2"/>
                <c:pt idx="0">
                  <c:v>Faculty Ratings</c:v>
                </c:pt>
                <c:pt idx="1">
                  <c:v>Student Ratings</c:v>
                </c:pt>
              </c:strCache>
            </c:strRef>
          </c:cat>
          <c:val>
            <c:numRef>
              <c:f>Sheet1!$E$2:$E$3</c:f>
              <c:numCache>
                <c:formatCode>0%</c:formatCode>
                <c:ptCount val="2"/>
                <c:pt idx="0">
                  <c:v>0.11330049261083744</c:v>
                </c:pt>
                <c:pt idx="1">
                  <c:v>3.9408866995073892E-2</c:v>
                </c:pt>
              </c:numCache>
            </c:numRef>
          </c:val>
          <c:extLst>
            <c:ext xmlns:c16="http://schemas.microsoft.com/office/drawing/2014/chart" uri="{C3380CC4-5D6E-409C-BE32-E72D297353CC}">
              <c16:uniqueId val="{00000003-4F7D-4713-8C56-D6156A96283C}"/>
            </c:ext>
          </c:extLst>
        </c:ser>
        <c:ser>
          <c:idx val="4"/>
          <c:order val="4"/>
          <c:tx>
            <c:strRef>
              <c:f>Sheet1!$F$1</c:f>
              <c:strCache>
                <c:ptCount val="1"/>
                <c:pt idx="0">
                  <c:v>0</c:v>
                </c:pt>
              </c:strCache>
            </c:strRef>
          </c:tx>
          <c:spPr>
            <a:solidFill>
              <a:schemeClr val="accent4">
                <a:shade val="53000"/>
              </a:schemeClr>
            </a:solidFill>
            <a:ln>
              <a:noFill/>
            </a:ln>
            <a:effectLst/>
          </c:spPr>
          <c:invertIfNegative val="0"/>
          <c:cat>
            <c:strRef>
              <c:f>Sheet1!$A$2:$A$3</c:f>
              <c:strCache>
                <c:ptCount val="2"/>
                <c:pt idx="0">
                  <c:v>Faculty Ratings</c:v>
                </c:pt>
                <c:pt idx="1">
                  <c:v>Student Ratings</c:v>
                </c:pt>
              </c:strCache>
            </c:strRef>
          </c:cat>
          <c:val>
            <c:numRef>
              <c:f>Sheet1!$F$2:$F$3</c:f>
              <c:numCache>
                <c:formatCode>0%</c:formatCode>
                <c:ptCount val="2"/>
                <c:pt idx="0">
                  <c:v>4.4334975369458129E-2</c:v>
                </c:pt>
                <c:pt idx="1">
                  <c:v>0</c:v>
                </c:pt>
              </c:numCache>
            </c:numRef>
          </c:val>
          <c:extLst>
            <c:ext xmlns:c16="http://schemas.microsoft.com/office/drawing/2014/chart" uri="{C3380CC4-5D6E-409C-BE32-E72D297353CC}">
              <c16:uniqueId val="{00000004-4F7D-4713-8C56-D6156A96283C}"/>
            </c:ext>
          </c:extLst>
        </c:ser>
        <c:dLbls>
          <c:showLegendKey val="0"/>
          <c:showVal val="0"/>
          <c:showCatName val="0"/>
          <c:showSerName val="0"/>
          <c:showPercent val="0"/>
          <c:showBubbleSize val="0"/>
        </c:dLbls>
        <c:gapWidth val="30"/>
        <c:overlap val="100"/>
        <c:axId val="314107528"/>
        <c:axId val="314107920"/>
      </c:barChart>
      <c:catAx>
        <c:axId val="314107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107920"/>
        <c:crosses val="autoZero"/>
        <c:auto val="1"/>
        <c:lblAlgn val="ctr"/>
        <c:lblOffset val="100"/>
        <c:noMultiLvlLbl val="0"/>
      </c:catAx>
      <c:valAx>
        <c:axId val="3141079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107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percentStacked"/>
        <c:varyColors val="0"/>
        <c:ser>
          <c:idx val="0"/>
          <c:order val="0"/>
          <c:tx>
            <c:strRef>
              <c:f>Sheet1!$B$1</c:f>
              <c:strCache>
                <c:ptCount val="1"/>
                <c:pt idx="0">
                  <c:v>4</c:v>
                </c:pt>
              </c:strCache>
            </c:strRef>
          </c:tx>
          <c:spPr>
            <a:solidFill>
              <a:schemeClr val="accent4">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Sheet1!$B$2:$B$3</c:f>
              <c:numCache>
                <c:formatCode>0%</c:formatCode>
                <c:ptCount val="2"/>
                <c:pt idx="0">
                  <c:v>0.26600985221674878</c:v>
                </c:pt>
                <c:pt idx="1">
                  <c:v>0.52216748768472909</c:v>
                </c:pt>
              </c:numCache>
            </c:numRef>
          </c:val>
          <c:extLst>
            <c:ext xmlns:c16="http://schemas.microsoft.com/office/drawing/2014/chart" uri="{C3380CC4-5D6E-409C-BE32-E72D297353CC}">
              <c16:uniqueId val="{00000000-2D53-4E88-9B87-00B708D80ED8}"/>
            </c:ext>
          </c:extLst>
        </c:ser>
        <c:ser>
          <c:idx val="1"/>
          <c:order val="1"/>
          <c:tx>
            <c:strRef>
              <c:f>Sheet1!$C$1</c:f>
              <c:strCache>
                <c:ptCount val="1"/>
                <c:pt idx="0">
                  <c:v>3</c:v>
                </c:pt>
              </c:strCache>
            </c:strRef>
          </c:tx>
          <c:spPr>
            <a:solidFill>
              <a:schemeClr val="accent4">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Sheet1!$C$2:$C$3</c:f>
              <c:numCache>
                <c:formatCode>0%</c:formatCode>
                <c:ptCount val="2"/>
                <c:pt idx="0">
                  <c:v>0.29064039408866993</c:v>
                </c:pt>
                <c:pt idx="1">
                  <c:v>0.33990147783251229</c:v>
                </c:pt>
              </c:numCache>
            </c:numRef>
          </c:val>
          <c:extLst>
            <c:ext xmlns:c16="http://schemas.microsoft.com/office/drawing/2014/chart" uri="{C3380CC4-5D6E-409C-BE32-E72D297353CC}">
              <c16:uniqueId val="{00000001-2D53-4E88-9B87-00B708D80ED8}"/>
            </c:ext>
          </c:extLst>
        </c:ser>
        <c:ser>
          <c:idx val="2"/>
          <c:order val="2"/>
          <c:tx>
            <c:strRef>
              <c:f>Sheet1!$D$1</c:f>
              <c:strCache>
                <c:ptCount val="1"/>
                <c:pt idx="0">
                  <c:v>2</c:v>
                </c:pt>
              </c:strCache>
            </c:strRef>
          </c:tx>
          <c:spPr>
            <a:solidFill>
              <a:schemeClr val="accent4"/>
            </a:solidFill>
            <a:ln>
              <a:noFill/>
            </a:ln>
            <a:effectLst/>
          </c:spPr>
          <c:invertIfNegative val="0"/>
          <c:cat>
            <c:strRef>
              <c:f>Sheet1!$A$2:$A$3</c:f>
              <c:strCache>
                <c:ptCount val="2"/>
                <c:pt idx="0">
                  <c:v>Faculty Ratings</c:v>
                </c:pt>
                <c:pt idx="1">
                  <c:v>Student Ratings</c:v>
                </c:pt>
              </c:strCache>
            </c:strRef>
          </c:cat>
          <c:val>
            <c:numRef>
              <c:f>Sheet1!$D$2:$D$3</c:f>
              <c:numCache>
                <c:formatCode>0%</c:formatCode>
                <c:ptCount val="2"/>
                <c:pt idx="0">
                  <c:v>0.21182266009852216</c:v>
                </c:pt>
                <c:pt idx="1">
                  <c:v>0.10837438423645321</c:v>
                </c:pt>
              </c:numCache>
            </c:numRef>
          </c:val>
          <c:extLst>
            <c:ext xmlns:c16="http://schemas.microsoft.com/office/drawing/2014/chart" uri="{C3380CC4-5D6E-409C-BE32-E72D297353CC}">
              <c16:uniqueId val="{00000002-2D53-4E88-9B87-00B708D80ED8}"/>
            </c:ext>
          </c:extLst>
        </c:ser>
        <c:ser>
          <c:idx val="3"/>
          <c:order val="3"/>
          <c:tx>
            <c:strRef>
              <c:f>Sheet1!$E$1</c:f>
              <c:strCache>
                <c:ptCount val="1"/>
                <c:pt idx="0">
                  <c:v>1</c:v>
                </c:pt>
              </c:strCache>
            </c:strRef>
          </c:tx>
          <c:spPr>
            <a:solidFill>
              <a:schemeClr val="accent4">
                <a:shade val="76000"/>
              </a:schemeClr>
            </a:solidFill>
            <a:ln>
              <a:noFill/>
            </a:ln>
            <a:effectLst/>
          </c:spPr>
          <c:invertIfNegative val="0"/>
          <c:cat>
            <c:strRef>
              <c:f>Sheet1!$A$2:$A$3</c:f>
              <c:strCache>
                <c:ptCount val="2"/>
                <c:pt idx="0">
                  <c:v>Faculty Ratings</c:v>
                </c:pt>
                <c:pt idx="1">
                  <c:v>Student Ratings</c:v>
                </c:pt>
              </c:strCache>
            </c:strRef>
          </c:cat>
          <c:val>
            <c:numRef>
              <c:f>Sheet1!$E$2:$E$3</c:f>
              <c:numCache>
                <c:formatCode>0%</c:formatCode>
                <c:ptCount val="2"/>
                <c:pt idx="0">
                  <c:v>0.18719211822660098</c:v>
                </c:pt>
                <c:pt idx="1">
                  <c:v>2.9556650246305417E-2</c:v>
                </c:pt>
              </c:numCache>
            </c:numRef>
          </c:val>
          <c:extLst>
            <c:ext xmlns:c16="http://schemas.microsoft.com/office/drawing/2014/chart" uri="{C3380CC4-5D6E-409C-BE32-E72D297353CC}">
              <c16:uniqueId val="{00000003-2D53-4E88-9B87-00B708D80ED8}"/>
            </c:ext>
          </c:extLst>
        </c:ser>
        <c:ser>
          <c:idx val="4"/>
          <c:order val="4"/>
          <c:tx>
            <c:strRef>
              <c:f>Sheet1!$F$1</c:f>
              <c:strCache>
                <c:ptCount val="1"/>
                <c:pt idx="0">
                  <c:v>0</c:v>
                </c:pt>
              </c:strCache>
            </c:strRef>
          </c:tx>
          <c:spPr>
            <a:solidFill>
              <a:schemeClr val="accent4">
                <a:shade val="53000"/>
              </a:schemeClr>
            </a:solidFill>
            <a:ln>
              <a:noFill/>
            </a:ln>
            <a:effectLst/>
          </c:spPr>
          <c:invertIfNegative val="0"/>
          <c:cat>
            <c:strRef>
              <c:f>Sheet1!$A$2:$A$3</c:f>
              <c:strCache>
                <c:ptCount val="2"/>
                <c:pt idx="0">
                  <c:v>Faculty Ratings</c:v>
                </c:pt>
                <c:pt idx="1">
                  <c:v>Student Ratings</c:v>
                </c:pt>
              </c:strCache>
            </c:strRef>
          </c:cat>
          <c:val>
            <c:numRef>
              <c:f>Sheet1!$F$2:$F$3</c:f>
              <c:numCache>
                <c:formatCode>0%</c:formatCode>
                <c:ptCount val="2"/>
                <c:pt idx="0">
                  <c:v>4.4334975369458129E-2</c:v>
                </c:pt>
                <c:pt idx="1">
                  <c:v>0</c:v>
                </c:pt>
              </c:numCache>
            </c:numRef>
          </c:val>
          <c:extLst>
            <c:ext xmlns:c16="http://schemas.microsoft.com/office/drawing/2014/chart" uri="{C3380CC4-5D6E-409C-BE32-E72D297353CC}">
              <c16:uniqueId val="{00000004-2D53-4E88-9B87-00B708D80ED8}"/>
            </c:ext>
          </c:extLst>
        </c:ser>
        <c:dLbls>
          <c:showLegendKey val="0"/>
          <c:showVal val="0"/>
          <c:showCatName val="0"/>
          <c:showSerName val="0"/>
          <c:showPercent val="0"/>
          <c:showBubbleSize val="0"/>
        </c:dLbls>
        <c:gapWidth val="30"/>
        <c:overlap val="100"/>
        <c:axId val="314109096"/>
        <c:axId val="314109488"/>
      </c:barChart>
      <c:catAx>
        <c:axId val="314109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109488"/>
        <c:crosses val="autoZero"/>
        <c:auto val="1"/>
        <c:lblAlgn val="ctr"/>
        <c:lblOffset val="100"/>
        <c:noMultiLvlLbl val="0"/>
      </c:catAx>
      <c:valAx>
        <c:axId val="314109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1090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percentStacked"/>
        <c:varyColors val="0"/>
        <c:ser>
          <c:idx val="0"/>
          <c:order val="0"/>
          <c:tx>
            <c:strRef>
              <c:f>Sheet1!$B$1</c:f>
              <c:strCache>
                <c:ptCount val="1"/>
                <c:pt idx="0">
                  <c:v>4</c:v>
                </c:pt>
              </c:strCache>
            </c:strRef>
          </c:tx>
          <c:spPr>
            <a:solidFill>
              <a:schemeClr val="accent4">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Sheet1!$B$2:$B$3</c:f>
              <c:numCache>
                <c:formatCode>0%</c:formatCode>
                <c:ptCount val="2"/>
                <c:pt idx="0">
                  <c:v>0.35643564356435642</c:v>
                </c:pt>
                <c:pt idx="1">
                  <c:v>0.59113300492610843</c:v>
                </c:pt>
              </c:numCache>
            </c:numRef>
          </c:val>
          <c:extLst>
            <c:ext xmlns:c16="http://schemas.microsoft.com/office/drawing/2014/chart" uri="{C3380CC4-5D6E-409C-BE32-E72D297353CC}">
              <c16:uniqueId val="{00000000-1B13-4889-953E-F4DCE111CC65}"/>
            </c:ext>
          </c:extLst>
        </c:ser>
        <c:ser>
          <c:idx val="1"/>
          <c:order val="1"/>
          <c:tx>
            <c:strRef>
              <c:f>Sheet1!$C$1</c:f>
              <c:strCache>
                <c:ptCount val="1"/>
                <c:pt idx="0">
                  <c:v>3</c:v>
                </c:pt>
              </c:strCache>
            </c:strRef>
          </c:tx>
          <c:spPr>
            <a:solidFill>
              <a:schemeClr val="accent4">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Sheet1!$C$2:$C$3</c:f>
              <c:numCache>
                <c:formatCode>0%</c:formatCode>
                <c:ptCount val="2"/>
                <c:pt idx="0">
                  <c:v>0.38613861386138615</c:v>
                </c:pt>
                <c:pt idx="1">
                  <c:v>0.28078817733990147</c:v>
                </c:pt>
              </c:numCache>
            </c:numRef>
          </c:val>
          <c:extLst>
            <c:ext xmlns:c16="http://schemas.microsoft.com/office/drawing/2014/chart" uri="{C3380CC4-5D6E-409C-BE32-E72D297353CC}">
              <c16:uniqueId val="{00000001-1B13-4889-953E-F4DCE111CC65}"/>
            </c:ext>
          </c:extLst>
        </c:ser>
        <c:ser>
          <c:idx val="2"/>
          <c:order val="2"/>
          <c:tx>
            <c:strRef>
              <c:f>Sheet1!$D$1</c:f>
              <c:strCache>
                <c:ptCount val="1"/>
                <c:pt idx="0">
                  <c:v>2</c:v>
                </c:pt>
              </c:strCache>
            </c:strRef>
          </c:tx>
          <c:spPr>
            <a:solidFill>
              <a:schemeClr val="accent4"/>
            </a:solidFill>
            <a:ln>
              <a:noFill/>
            </a:ln>
            <a:effectLst/>
          </c:spPr>
          <c:invertIfNegative val="0"/>
          <c:cat>
            <c:strRef>
              <c:f>Sheet1!$A$2:$A$3</c:f>
              <c:strCache>
                <c:ptCount val="2"/>
                <c:pt idx="0">
                  <c:v>Faculty Ratings</c:v>
                </c:pt>
                <c:pt idx="1">
                  <c:v>Student Ratings</c:v>
                </c:pt>
              </c:strCache>
            </c:strRef>
          </c:cat>
          <c:val>
            <c:numRef>
              <c:f>Sheet1!$D$2:$D$3</c:f>
              <c:numCache>
                <c:formatCode>0%</c:formatCode>
                <c:ptCount val="2"/>
                <c:pt idx="0">
                  <c:v>0.17821782178217821</c:v>
                </c:pt>
                <c:pt idx="1">
                  <c:v>9.8522167487684734E-2</c:v>
                </c:pt>
              </c:numCache>
            </c:numRef>
          </c:val>
          <c:extLst>
            <c:ext xmlns:c16="http://schemas.microsoft.com/office/drawing/2014/chart" uri="{C3380CC4-5D6E-409C-BE32-E72D297353CC}">
              <c16:uniqueId val="{00000002-1B13-4889-953E-F4DCE111CC65}"/>
            </c:ext>
          </c:extLst>
        </c:ser>
        <c:ser>
          <c:idx val="3"/>
          <c:order val="3"/>
          <c:tx>
            <c:strRef>
              <c:f>Sheet1!$E$1</c:f>
              <c:strCache>
                <c:ptCount val="1"/>
                <c:pt idx="0">
                  <c:v>1</c:v>
                </c:pt>
              </c:strCache>
            </c:strRef>
          </c:tx>
          <c:spPr>
            <a:solidFill>
              <a:schemeClr val="accent4">
                <a:shade val="76000"/>
              </a:schemeClr>
            </a:solidFill>
            <a:ln>
              <a:noFill/>
            </a:ln>
            <a:effectLst/>
          </c:spPr>
          <c:invertIfNegative val="0"/>
          <c:cat>
            <c:strRef>
              <c:f>Sheet1!$A$2:$A$3</c:f>
              <c:strCache>
                <c:ptCount val="2"/>
                <c:pt idx="0">
                  <c:v>Faculty Ratings</c:v>
                </c:pt>
                <c:pt idx="1">
                  <c:v>Student Ratings</c:v>
                </c:pt>
              </c:strCache>
            </c:strRef>
          </c:cat>
          <c:val>
            <c:numRef>
              <c:f>Sheet1!$E$2:$E$3</c:f>
              <c:numCache>
                <c:formatCode>0%</c:formatCode>
                <c:ptCount val="2"/>
                <c:pt idx="0">
                  <c:v>7.4257425742574254E-2</c:v>
                </c:pt>
                <c:pt idx="1">
                  <c:v>2.9556650246305417E-2</c:v>
                </c:pt>
              </c:numCache>
            </c:numRef>
          </c:val>
          <c:extLst>
            <c:ext xmlns:c16="http://schemas.microsoft.com/office/drawing/2014/chart" uri="{C3380CC4-5D6E-409C-BE32-E72D297353CC}">
              <c16:uniqueId val="{00000003-1B13-4889-953E-F4DCE111CC65}"/>
            </c:ext>
          </c:extLst>
        </c:ser>
        <c:ser>
          <c:idx val="4"/>
          <c:order val="4"/>
          <c:tx>
            <c:strRef>
              <c:f>Sheet1!$F$1</c:f>
              <c:strCache>
                <c:ptCount val="1"/>
                <c:pt idx="0">
                  <c:v>0</c:v>
                </c:pt>
              </c:strCache>
            </c:strRef>
          </c:tx>
          <c:spPr>
            <a:solidFill>
              <a:schemeClr val="accent4">
                <a:shade val="53000"/>
              </a:schemeClr>
            </a:solidFill>
            <a:ln>
              <a:noFill/>
            </a:ln>
            <a:effectLst/>
          </c:spPr>
          <c:invertIfNegative val="0"/>
          <c:cat>
            <c:strRef>
              <c:f>Sheet1!$A$2:$A$3</c:f>
              <c:strCache>
                <c:ptCount val="2"/>
                <c:pt idx="0">
                  <c:v>Faculty Ratings</c:v>
                </c:pt>
                <c:pt idx="1">
                  <c:v>Student Ratings</c:v>
                </c:pt>
              </c:strCache>
            </c:strRef>
          </c:cat>
          <c:val>
            <c:numRef>
              <c:f>Sheet1!$F$2:$F$3</c:f>
              <c:numCache>
                <c:formatCode>0%</c:formatCode>
                <c:ptCount val="2"/>
                <c:pt idx="0">
                  <c:v>4.9504950495049506E-3</c:v>
                </c:pt>
                <c:pt idx="1">
                  <c:v>0</c:v>
                </c:pt>
              </c:numCache>
            </c:numRef>
          </c:val>
          <c:extLst>
            <c:ext xmlns:c16="http://schemas.microsoft.com/office/drawing/2014/chart" uri="{C3380CC4-5D6E-409C-BE32-E72D297353CC}">
              <c16:uniqueId val="{00000004-1B13-4889-953E-F4DCE111CC65}"/>
            </c:ext>
          </c:extLst>
        </c:ser>
        <c:dLbls>
          <c:showLegendKey val="0"/>
          <c:showVal val="0"/>
          <c:showCatName val="0"/>
          <c:showSerName val="0"/>
          <c:showPercent val="0"/>
          <c:showBubbleSize val="0"/>
        </c:dLbls>
        <c:gapWidth val="30"/>
        <c:overlap val="100"/>
        <c:axId val="314110272"/>
        <c:axId val="314110664"/>
      </c:barChart>
      <c:catAx>
        <c:axId val="314110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110664"/>
        <c:crosses val="autoZero"/>
        <c:auto val="1"/>
        <c:lblAlgn val="ctr"/>
        <c:lblOffset val="100"/>
        <c:noMultiLvlLbl val="0"/>
      </c:catAx>
      <c:valAx>
        <c:axId val="3141106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1102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percentStacked"/>
        <c:varyColors val="0"/>
        <c:ser>
          <c:idx val="0"/>
          <c:order val="0"/>
          <c:tx>
            <c:strRef>
              <c:f>Sheet1!$B$1</c:f>
              <c:strCache>
                <c:ptCount val="1"/>
                <c:pt idx="0">
                  <c:v>4</c:v>
                </c:pt>
              </c:strCache>
            </c:strRef>
          </c:tx>
          <c:spPr>
            <a:solidFill>
              <a:schemeClr val="accent4">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Sheet1!$B$2:$B$3</c:f>
              <c:numCache>
                <c:formatCode>0%</c:formatCode>
                <c:ptCount val="2"/>
                <c:pt idx="0">
                  <c:v>0.28078817733990147</c:v>
                </c:pt>
                <c:pt idx="1">
                  <c:v>0.39408866995073893</c:v>
                </c:pt>
              </c:numCache>
            </c:numRef>
          </c:val>
          <c:extLst>
            <c:ext xmlns:c16="http://schemas.microsoft.com/office/drawing/2014/chart" uri="{C3380CC4-5D6E-409C-BE32-E72D297353CC}">
              <c16:uniqueId val="{00000000-8BBF-43CF-9C73-27C4C30205C1}"/>
            </c:ext>
          </c:extLst>
        </c:ser>
        <c:ser>
          <c:idx val="1"/>
          <c:order val="1"/>
          <c:tx>
            <c:strRef>
              <c:f>Sheet1!$C$1</c:f>
              <c:strCache>
                <c:ptCount val="1"/>
                <c:pt idx="0">
                  <c:v>3</c:v>
                </c:pt>
              </c:strCache>
            </c:strRef>
          </c:tx>
          <c:spPr>
            <a:solidFill>
              <a:schemeClr val="accent4">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Sheet1!$C$2:$C$3</c:f>
              <c:numCache>
                <c:formatCode>0%</c:formatCode>
                <c:ptCount val="2"/>
                <c:pt idx="0">
                  <c:v>0.2413793103448276</c:v>
                </c:pt>
                <c:pt idx="1">
                  <c:v>0.31034482758620691</c:v>
                </c:pt>
              </c:numCache>
            </c:numRef>
          </c:val>
          <c:extLst>
            <c:ext xmlns:c16="http://schemas.microsoft.com/office/drawing/2014/chart" uri="{C3380CC4-5D6E-409C-BE32-E72D297353CC}">
              <c16:uniqueId val="{00000001-8BBF-43CF-9C73-27C4C30205C1}"/>
            </c:ext>
          </c:extLst>
        </c:ser>
        <c:ser>
          <c:idx val="2"/>
          <c:order val="2"/>
          <c:tx>
            <c:strRef>
              <c:f>Sheet1!$D$1</c:f>
              <c:strCache>
                <c:ptCount val="1"/>
                <c:pt idx="0">
                  <c:v>2</c:v>
                </c:pt>
              </c:strCache>
            </c:strRef>
          </c:tx>
          <c:spPr>
            <a:solidFill>
              <a:schemeClr val="accent4"/>
            </a:solidFill>
            <a:ln>
              <a:noFill/>
            </a:ln>
            <a:effectLst/>
          </c:spPr>
          <c:invertIfNegative val="0"/>
          <c:cat>
            <c:strRef>
              <c:f>Sheet1!$A$2:$A$3</c:f>
              <c:strCache>
                <c:ptCount val="2"/>
                <c:pt idx="0">
                  <c:v>Faculty Ratings</c:v>
                </c:pt>
                <c:pt idx="1">
                  <c:v>Student Ratings</c:v>
                </c:pt>
              </c:strCache>
            </c:strRef>
          </c:cat>
          <c:val>
            <c:numRef>
              <c:f>Sheet1!$D$2:$D$3</c:f>
              <c:numCache>
                <c:formatCode>0%</c:formatCode>
                <c:ptCount val="2"/>
                <c:pt idx="0">
                  <c:v>0.21182266009852216</c:v>
                </c:pt>
                <c:pt idx="1">
                  <c:v>0.21674876847290642</c:v>
                </c:pt>
              </c:numCache>
            </c:numRef>
          </c:val>
          <c:extLst>
            <c:ext xmlns:c16="http://schemas.microsoft.com/office/drawing/2014/chart" uri="{C3380CC4-5D6E-409C-BE32-E72D297353CC}">
              <c16:uniqueId val="{00000002-8BBF-43CF-9C73-27C4C30205C1}"/>
            </c:ext>
          </c:extLst>
        </c:ser>
        <c:ser>
          <c:idx val="3"/>
          <c:order val="3"/>
          <c:tx>
            <c:strRef>
              <c:f>Sheet1!$E$1</c:f>
              <c:strCache>
                <c:ptCount val="1"/>
                <c:pt idx="0">
                  <c:v>1</c:v>
                </c:pt>
              </c:strCache>
            </c:strRef>
          </c:tx>
          <c:spPr>
            <a:solidFill>
              <a:schemeClr val="accent4">
                <a:shade val="76000"/>
              </a:schemeClr>
            </a:solidFill>
            <a:ln>
              <a:noFill/>
            </a:ln>
            <a:effectLst/>
          </c:spPr>
          <c:invertIfNegative val="0"/>
          <c:cat>
            <c:strRef>
              <c:f>Sheet1!$A$2:$A$3</c:f>
              <c:strCache>
                <c:ptCount val="2"/>
                <c:pt idx="0">
                  <c:v>Faculty Ratings</c:v>
                </c:pt>
                <c:pt idx="1">
                  <c:v>Student Ratings</c:v>
                </c:pt>
              </c:strCache>
            </c:strRef>
          </c:cat>
          <c:val>
            <c:numRef>
              <c:f>Sheet1!$E$2:$E$3</c:f>
              <c:numCache>
                <c:formatCode>0%</c:formatCode>
                <c:ptCount val="2"/>
                <c:pt idx="0">
                  <c:v>0.2019704433497537</c:v>
                </c:pt>
                <c:pt idx="1">
                  <c:v>6.8965517241379309E-2</c:v>
                </c:pt>
              </c:numCache>
            </c:numRef>
          </c:val>
          <c:extLst>
            <c:ext xmlns:c16="http://schemas.microsoft.com/office/drawing/2014/chart" uri="{C3380CC4-5D6E-409C-BE32-E72D297353CC}">
              <c16:uniqueId val="{00000003-8BBF-43CF-9C73-27C4C30205C1}"/>
            </c:ext>
          </c:extLst>
        </c:ser>
        <c:ser>
          <c:idx val="4"/>
          <c:order val="4"/>
          <c:tx>
            <c:strRef>
              <c:f>Sheet1!$F$1</c:f>
              <c:strCache>
                <c:ptCount val="1"/>
                <c:pt idx="0">
                  <c:v>0</c:v>
                </c:pt>
              </c:strCache>
            </c:strRef>
          </c:tx>
          <c:spPr>
            <a:solidFill>
              <a:schemeClr val="accent4">
                <a:shade val="53000"/>
              </a:schemeClr>
            </a:solidFill>
            <a:ln>
              <a:noFill/>
            </a:ln>
            <a:effectLst/>
          </c:spPr>
          <c:invertIfNegative val="0"/>
          <c:cat>
            <c:strRef>
              <c:f>Sheet1!$A$2:$A$3</c:f>
              <c:strCache>
                <c:ptCount val="2"/>
                <c:pt idx="0">
                  <c:v>Faculty Ratings</c:v>
                </c:pt>
                <c:pt idx="1">
                  <c:v>Student Ratings</c:v>
                </c:pt>
              </c:strCache>
            </c:strRef>
          </c:cat>
          <c:val>
            <c:numRef>
              <c:f>Sheet1!$F$2:$F$3</c:f>
              <c:numCache>
                <c:formatCode>0%</c:formatCode>
                <c:ptCount val="2"/>
                <c:pt idx="0">
                  <c:v>6.4039408866995079E-2</c:v>
                </c:pt>
                <c:pt idx="1">
                  <c:v>9.852216748768473E-3</c:v>
                </c:pt>
              </c:numCache>
            </c:numRef>
          </c:val>
          <c:extLst>
            <c:ext xmlns:c16="http://schemas.microsoft.com/office/drawing/2014/chart" uri="{C3380CC4-5D6E-409C-BE32-E72D297353CC}">
              <c16:uniqueId val="{00000004-8BBF-43CF-9C73-27C4C30205C1}"/>
            </c:ext>
          </c:extLst>
        </c:ser>
        <c:dLbls>
          <c:showLegendKey val="0"/>
          <c:showVal val="0"/>
          <c:showCatName val="0"/>
          <c:showSerName val="0"/>
          <c:showPercent val="0"/>
          <c:showBubbleSize val="0"/>
        </c:dLbls>
        <c:gapWidth val="30"/>
        <c:overlap val="100"/>
        <c:axId val="314111448"/>
        <c:axId val="314111840"/>
      </c:barChart>
      <c:catAx>
        <c:axId val="314111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111840"/>
        <c:crosses val="autoZero"/>
        <c:auto val="1"/>
        <c:lblAlgn val="ctr"/>
        <c:lblOffset val="100"/>
        <c:noMultiLvlLbl val="0"/>
      </c:catAx>
      <c:valAx>
        <c:axId val="3141118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111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percentStacked"/>
        <c:varyColors val="0"/>
        <c:ser>
          <c:idx val="0"/>
          <c:order val="0"/>
          <c:tx>
            <c:strRef>
              <c:f>Sheet1!$B$1</c:f>
              <c:strCache>
                <c:ptCount val="1"/>
                <c:pt idx="0">
                  <c:v>4</c:v>
                </c:pt>
              </c:strCache>
            </c:strRef>
          </c:tx>
          <c:spPr>
            <a:solidFill>
              <a:schemeClr val="accent4">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Sheet1!$B$2:$B$3</c:f>
              <c:numCache>
                <c:formatCode>0%</c:formatCode>
                <c:ptCount val="2"/>
                <c:pt idx="0">
                  <c:v>0.26600985221674878</c:v>
                </c:pt>
                <c:pt idx="1">
                  <c:v>0.34482758620689657</c:v>
                </c:pt>
              </c:numCache>
            </c:numRef>
          </c:val>
          <c:extLst>
            <c:ext xmlns:c16="http://schemas.microsoft.com/office/drawing/2014/chart" uri="{C3380CC4-5D6E-409C-BE32-E72D297353CC}">
              <c16:uniqueId val="{00000000-6F9E-478E-A07D-4BB8E4EAA85F}"/>
            </c:ext>
          </c:extLst>
        </c:ser>
        <c:ser>
          <c:idx val="1"/>
          <c:order val="1"/>
          <c:tx>
            <c:strRef>
              <c:f>Sheet1!$C$1</c:f>
              <c:strCache>
                <c:ptCount val="1"/>
                <c:pt idx="0">
                  <c:v>3</c:v>
                </c:pt>
              </c:strCache>
            </c:strRef>
          </c:tx>
          <c:spPr>
            <a:solidFill>
              <a:schemeClr val="accent4">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Sheet1!$C$2:$C$3</c:f>
              <c:numCache>
                <c:formatCode>0%</c:formatCode>
                <c:ptCount val="2"/>
                <c:pt idx="0">
                  <c:v>0.18226600985221675</c:v>
                </c:pt>
                <c:pt idx="1">
                  <c:v>0.42364532019704432</c:v>
                </c:pt>
              </c:numCache>
            </c:numRef>
          </c:val>
          <c:extLst>
            <c:ext xmlns:c16="http://schemas.microsoft.com/office/drawing/2014/chart" uri="{C3380CC4-5D6E-409C-BE32-E72D297353CC}">
              <c16:uniqueId val="{00000001-6F9E-478E-A07D-4BB8E4EAA85F}"/>
            </c:ext>
          </c:extLst>
        </c:ser>
        <c:ser>
          <c:idx val="2"/>
          <c:order val="2"/>
          <c:tx>
            <c:strRef>
              <c:f>Sheet1!$D$1</c:f>
              <c:strCache>
                <c:ptCount val="1"/>
                <c:pt idx="0">
                  <c:v>2</c:v>
                </c:pt>
              </c:strCache>
            </c:strRef>
          </c:tx>
          <c:spPr>
            <a:solidFill>
              <a:schemeClr val="accent4"/>
            </a:solidFill>
            <a:ln>
              <a:noFill/>
            </a:ln>
            <a:effectLst/>
          </c:spPr>
          <c:invertIfNegative val="0"/>
          <c:cat>
            <c:strRef>
              <c:f>Sheet1!$A$2:$A$3</c:f>
              <c:strCache>
                <c:ptCount val="2"/>
                <c:pt idx="0">
                  <c:v>Faculty Ratings</c:v>
                </c:pt>
                <c:pt idx="1">
                  <c:v>Student Ratings</c:v>
                </c:pt>
              </c:strCache>
            </c:strRef>
          </c:cat>
          <c:val>
            <c:numRef>
              <c:f>Sheet1!$D$2:$D$3</c:f>
              <c:numCache>
                <c:formatCode>0%</c:formatCode>
                <c:ptCount val="2"/>
                <c:pt idx="0">
                  <c:v>0.17241379310344829</c:v>
                </c:pt>
                <c:pt idx="1">
                  <c:v>0.16748768472906403</c:v>
                </c:pt>
              </c:numCache>
            </c:numRef>
          </c:val>
          <c:extLst>
            <c:ext xmlns:c16="http://schemas.microsoft.com/office/drawing/2014/chart" uri="{C3380CC4-5D6E-409C-BE32-E72D297353CC}">
              <c16:uniqueId val="{00000002-6F9E-478E-A07D-4BB8E4EAA85F}"/>
            </c:ext>
          </c:extLst>
        </c:ser>
        <c:ser>
          <c:idx val="3"/>
          <c:order val="3"/>
          <c:tx>
            <c:strRef>
              <c:f>Sheet1!$E$1</c:f>
              <c:strCache>
                <c:ptCount val="1"/>
                <c:pt idx="0">
                  <c:v>1</c:v>
                </c:pt>
              </c:strCache>
            </c:strRef>
          </c:tx>
          <c:spPr>
            <a:solidFill>
              <a:schemeClr val="accent4">
                <a:shade val="76000"/>
              </a:schemeClr>
            </a:solidFill>
            <a:ln>
              <a:noFill/>
            </a:ln>
            <a:effectLst/>
          </c:spPr>
          <c:invertIfNegative val="0"/>
          <c:cat>
            <c:strRef>
              <c:f>Sheet1!$A$2:$A$3</c:f>
              <c:strCache>
                <c:ptCount val="2"/>
                <c:pt idx="0">
                  <c:v>Faculty Ratings</c:v>
                </c:pt>
                <c:pt idx="1">
                  <c:v>Student Ratings</c:v>
                </c:pt>
              </c:strCache>
            </c:strRef>
          </c:cat>
          <c:val>
            <c:numRef>
              <c:f>Sheet1!$E$2:$E$3</c:f>
              <c:numCache>
                <c:formatCode>0%</c:formatCode>
                <c:ptCount val="2"/>
                <c:pt idx="0">
                  <c:v>0.22167487684729065</c:v>
                </c:pt>
                <c:pt idx="1">
                  <c:v>5.9113300492610835E-2</c:v>
                </c:pt>
              </c:numCache>
            </c:numRef>
          </c:val>
          <c:extLst>
            <c:ext xmlns:c16="http://schemas.microsoft.com/office/drawing/2014/chart" uri="{C3380CC4-5D6E-409C-BE32-E72D297353CC}">
              <c16:uniqueId val="{00000003-6F9E-478E-A07D-4BB8E4EAA85F}"/>
            </c:ext>
          </c:extLst>
        </c:ser>
        <c:ser>
          <c:idx val="4"/>
          <c:order val="4"/>
          <c:tx>
            <c:strRef>
              <c:f>Sheet1!$F$1</c:f>
              <c:strCache>
                <c:ptCount val="1"/>
                <c:pt idx="0">
                  <c:v>0</c:v>
                </c:pt>
              </c:strCache>
            </c:strRef>
          </c:tx>
          <c:spPr>
            <a:solidFill>
              <a:schemeClr val="accent4">
                <a:shade val="53000"/>
              </a:schemeClr>
            </a:solidFill>
            <a:ln>
              <a:noFill/>
            </a:ln>
            <a:effectLst/>
          </c:spPr>
          <c:invertIfNegative val="0"/>
          <c:cat>
            <c:strRef>
              <c:f>Sheet1!$A$2:$A$3</c:f>
              <c:strCache>
                <c:ptCount val="2"/>
                <c:pt idx="0">
                  <c:v>Faculty Ratings</c:v>
                </c:pt>
                <c:pt idx="1">
                  <c:v>Student Ratings</c:v>
                </c:pt>
              </c:strCache>
            </c:strRef>
          </c:cat>
          <c:val>
            <c:numRef>
              <c:f>Sheet1!$F$2:$F$3</c:f>
              <c:numCache>
                <c:formatCode>0%</c:formatCode>
                <c:ptCount val="2"/>
                <c:pt idx="0">
                  <c:v>0.15763546798029557</c:v>
                </c:pt>
                <c:pt idx="1">
                  <c:v>4.9261083743842365E-3</c:v>
                </c:pt>
              </c:numCache>
            </c:numRef>
          </c:val>
          <c:extLst>
            <c:ext xmlns:c16="http://schemas.microsoft.com/office/drawing/2014/chart" uri="{C3380CC4-5D6E-409C-BE32-E72D297353CC}">
              <c16:uniqueId val="{00000004-6F9E-478E-A07D-4BB8E4EAA85F}"/>
            </c:ext>
          </c:extLst>
        </c:ser>
        <c:dLbls>
          <c:showLegendKey val="0"/>
          <c:showVal val="0"/>
          <c:showCatName val="0"/>
          <c:showSerName val="0"/>
          <c:showPercent val="0"/>
          <c:showBubbleSize val="0"/>
        </c:dLbls>
        <c:gapWidth val="30"/>
        <c:overlap val="100"/>
        <c:axId val="312267256"/>
        <c:axId val="312267648"/>
      </c:barChart>
      <c:catAx>
        <c:axId val="312267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267648"/>
        <c:crosses val="autoZero"/>
        <c:auto val="1"/>
        <c:lblAlgn val="ctr"/>
        <c:lblOffset val="100"/>
        <c:noMultiLvlLbl val="0"/>
      </c:catAx>
      <c:valAx>
        <c:axId val="3122676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267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percentStacked"/>
        <c:varyColors val="0"/>
        <c:ser>
          <c:idx val="0"/>
          <c:order val="0"/>
          <c:tx>
            <c:strRef>
              <c:f>Sheet1!$B$1</c:f>
              <c:strCache>
                <c:ptCount val="1"/>
                <c:pt idx="0">
                  <c:v>4</c:v>
                </c:pt>
              </c:strCache>
            </c:strRef>
          </c:tx>
          <c:spPr>
            <a:solidFill>
              <a:schemeClr val="accent4">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Sheet1!$B$2:$B$3</c:f>
              <c:numCache>
                <c:formatCode>0%</c:formatCode>
                <c:ptCount val="2"/>
                <c:pt idx="0">
                  <c:v>0.26108374384236455</c:v>
                </c:pt>
                <c:pt idx="1">
                  <c:v>0.34482758620689657</c:v>
                </c:pt>
              </c:numCache>
            </c:numRef>
          </c:val>
          <c:extLst>
            <c:ext xmlns:c16="http://schemas.microsoft.com/office/drawing/2014/chart" uri="{C3380CC4-5D6E-409C-BE32-E72D297353CC}">
              <c16:uniqueId val="{00000000-706A-4CAE-BEA3-6ED896FBBEAD}"/>
            </c:ext>
          </c:extLst>
        </c:ser>
        <c:ser>
          <c:idx val="1"/>
          <c:order val="1"/>
          <c:tx>
            <c:strRef>
              <c:f>Sheet1!$C$1</c:f>
              <c:strCache>
                <c:ptCount val="1"/>
                <c:pt idx="0">
                  <c:v>3</c:v>
                </c:pt>
              </c:strCache>
            </c:strRef>
          </c:tx>
          <c:spPr>
            <a:solidFill>
              <a:schemeClr val="accent4">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Sheet1!$C$2:$C$3</c:f>
              <c:numCache>
                <c:formatCode>0%</c:formatCode>
                <c:ptCount val="2"/>
                <c:pt idx="0">
                  <c:v>0.26600985221674878</c:v>
                </c:pt>
                <c:pt idx="1">
                  <c:v>0.42364532019704432</c:v>
                </c:pt>
              </c:numCache>
            </c:numRef>
          </c:val>
          <c:extLst>
            <c:ext xmlns:c16="http://schemas.microsoft.com/office/drawing/2014/chart" uri="{C3380CC4-5D6E-409C-BE32-E72D297353CC}">
              <c16:uniqueId val="{00000001-706A-4CAE-BEA3-6ED896FBBEAD}"/>
            </c:ext>
          </c:extLst>
        </c:ser>
        <c:ser>
          <c:idx val="2"/>
          <c:order val="2"/>
          <c:tx>
            <c:strRef>
              <c:f>Sheet1!$D$1</c:f>
              <c:strCache>
                <c:ptCount val="1"/>
                <c:pt idx="0">
                  <c:v>2</c:v>
                </c:pt>
              </c:strCache>
            </c:strRef>
          </c:tx>
          <c:spPr>
            <a:solidFill>
              <a:schemeClr val="accent4"/>
            </a:solidFill>
            <a:ln>
              <a:noFill/>
            </a:ln>
            <a:effectLst/>
          </c:spPr>
          <c:invertIfNegative val="0"/>
          <c:cat>
            <c:strRef>
              <c:f>Sheet1!$A$2:$A$3</c:f>
              <c:strCache>
                <c:ptCount val="2"/>
                <c:pt idx="0">
                  <c:v>Faculty Ratings</c:v>
                </c:pt>
                <c:pt idx="1">
                  <c:v>Student Ratings</c:v>
                </c:pt>
              </c:strCache>
            </c:strRef>
          </c:cat>
          <c:val>
            <c:numRef>
              <c:f>Sheet1!$D$2:$D$3</c:f>
              <c:numCache>
                <c:formatCode>0%</c:formatCode>
                <c:ptCount val="2"/>
                <c:pt idx="0">
                  <c:v>0.21182266009852216</c:v>
                </c:pt>
                <c:pt idx="1">
                  <c:v>0.16748768472906403</c:v>
                </c:pt>
              </c:numCache>
            </c:numRef>
          </c:val>
          <c:extLst>
            <c:ext xmlns:c16="http://schemas.microsoft.com/office/drawing/2014/chart" uri="{C3380CC4-5D6E-409C-BE32-E72D297353CC}">
              <c16:uniqueId val="{00000002-706A-4CAE-BEA3-6ED896FBBEAD}"/>
            </c:ext>
          </c:extLst>
        </c:ser>
        <c:ser>
          <c:idx val="3"/>
          <c:order val="3"/>
          <c:tx>
            <c:strRef>
              <c:f>Sheet1!$E$1</c:f>
              <c:strCache>
                <c:ptCount val="1"/>
                <c:pt idx="0">
                  <c:v>1</c:v>
                </c:pt>
              </c:strCache>
            </c:strRef>
          </c:tx>
          <c:spPr>
            <a:solidFill>
              <a:schemeClr val="accent4">
                <a:shade val="76000"/>
              </a:schemeClr>
            </a:solidFill>
            <a:ln>
              <a:noFill/>
            </a:ln>
            <a:effectLst/>
          </c:spPr>
          <c:invertIfNegative val="0"/>
          <c:cat>
            <c:strRef>
              <c:f>Sheet1!$A$2:$A$3</c:f>
              <c:strCache>
                <c:ptCount val="2"/>
                <c:pt idx="0">
                  <c:v>Faculty Ratings</c:v>
                </c:pt>
                <c:pt idx="1">
                  <c:v>Student Ratings</c:v>
                </c:pt>
              </c:strCache>
            </c:strRef>
          </c:cat>
          <c:val>
            <c:numRef>
              <c:f>Sheet1!$E$2:$E$3</c:f>
              <c:numCache>
                <c:formatCode>0%</c:formatCode>
                <c:ptCount val="2"/>
                <c:pt idx="0">
                  <c:v>0.20689655172413793</c:v>
                </c:pt>
                <c:pt idx="1">
                  <c:v>5.9113300492610835E-2</c:v>
                </c:pt>
              </c:numCache>
            </c:numRef>
          </c:val>
          <c:extLst>
            <c:ext xmlns:c16="http://schemas.microsoft.com/office/drawing/2014/chart" uri="{C3380CC4-5D6E-409C-BE32-E72D297353CC}">
              <c16:uniqueId val="{00000003-706A-4CAE-BEA3-6ED896FBBEAD}"/>
            </c:ext>
          </c:extLst>
        </c:ser>
        <c:ser>
          <c:idx val="4"/>
          <c:order val="4"/>
          <c:tx>
            <c:strRef>
              <c:f>Sheet1!$F$1</c:f>
              <c:strCache>
                <c:ptCount val="1"/>
                <c:pt idx="0">
                  <c:v>0</c:v>
                </c:pt>
              </c:strCache>
            </c:strRef>
          </c:tx>
          <c:spPr>
            <a:solidFill>
              <a:schemeClr val="accent4">
                <a:shade val="53000"/>
              </a:schemeClr>
            </a:solidFill>
            <a:ln>
              <a:noFill/>
            </a:ln>
            <a:effectLst/>
          </c:spPr>
          <c:invertIfNegative val="0"/>
          <c:cat>
            <c:strRef>
              <c:f>Sheet1!$A$2:$A$3</c:f>
              <c:strCache>
                <c:ptCount val="2"/>
                <c:pt idx="0">
                  <c:v>Faculty Ratings</c:v>
                </c:pt>
                <c:pt idx="1">
                  <c:v>Student Ratings</c:v>
                </c:pt>
              </c:strCache>
            </c:strRef>
          </c:cat>
          <c:val>
            <c:numRef>
              <c:f>Sheet1!$F$2:$F$3</c:f>
              <c:numCache>
                <c:formatCode>0%</c:formatCode>
                <c:ptCount val="2"/>
                <c:pt idx="0">
                  <c:v>5.4187192118226604E-2</c:v>
                </c:pt>
                <c:pt idx="1">
                  <c:v>4.9261083743842365E-3</c:v>
                </c:pt>
              </c:numCache>
            </c:numRef>
          </c:val>
          <c:extLst>
            <c:ext xmlns:c16="http://schemas.microsoft.com/office/drawing/2014/chart" uri="{C3380CC4-5D6E-409C-BE32-E72D297353CC}">
              <c16:uniqueId val="{00000004-706A-4CAE-BEA3-6ED896FBBEAD}"/>
            </c:ext>
          </c:extLst>
        </c:ser>
        <c:dLbls>
          <c:showLegendKey val="0"/>
          <c:showVal val="0"/>
          <c:showCatName val="0"/>
          <c:showSerName val="0"/>
          <c:showPercent val="0"/>
          <c:showBubbleSize val="0"/>
        </c:dLbls>
        <c:gapWidth val="30"/>
        <c:overlap val="100"/>
        <c:axId val="312268432"/>
        <c:axId val="312268824"/>
      </c:barChart>
      <c:catAx>
        <c:axId val="312268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268824"/>
        <c:crosses val="autoZero"/>
        <c:auto val="1"/>
        <c:lblAlgn val="ctr"/>
        <c:lblOffset val="100"/>
        <c:noMultiLvlLbl val="0"/>
      </c:catAx>
      <c:valAx>
        <c:axId val="3122688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268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Access &amp; Use Information Ethically and Legally</c:v>
                </c:pt>
                <c:pt idx="1">
                  <c:v>Use Information Effectively to Accomplish a Specific Purpose</c:v>
                </c:pt>
                <c:pt idx="2">
                  <c:v>Evaluate Information and its Sources Critically</c:v>
                </c:pt>
                <c:pt idx="3">
                  <c:v>Access the Needed Information</c:v>
                </c:pt>
                <c:pt idx="4">
                  <c:v>Determine the Extent of Information Needed</c:v>
                </c:pt>
              </c:strCache>
            </c:strRef>
          </c:cat>
          <c:val>
            <c:numRef>
              <c:f>Sheet1!$B$2:$B$6</c:f>
              <c:numCache>
                <c:formatCode>0.00</c:formatCode>
                <c:ptCount val="5"/>
                <c:pt idx="0">
                  <c:v>3.23</c:v>
                </c:pt>
                <c:pt idx="1">
                  <c:v>3.09</c:v>
                </c:pt>
                <c:pt idx="2">
                  <c:v>3.1</c:v>
                </c:pt>
                <c:pt idx="3">
                  <c:v>3.11</c:v>
                </c:pt>
                <c:pt idx="4">
                  <c:v>3.14</c:v>
                </c:pt>
              </c:numCache>
            </c:numRef>
          </c:val>
          <c:extLst>
            <c:ext xmlns:c16="http://schemas.microsoft.com/office/drawing/2014/chart" uri="{C3380CC4-5D6E-409C-BE32-E72D297353CC}">
              <c16:uniqueId val="{00000000-A4FA-456C-8628-AF0440C49F83}"/>
            </c:ext>
          </c:extLst>
        </c:ser>
        <c:dLbls>
          <c:showLegendKey val="0"/>
          <c:showVal val="0"/>
          <c:showCatName val="0"/>
          <c:showSerName val="0"/>
          <c:showPercent val="0"/>
          <c:showBubbleSize val="0"/>
        </c:dLbls>
        <c:gapWidth val="30"/>
        <c:axId val="237907824"/>
        <c:axId val="61725096"/>
      </c:barChart>
      <c:catAx>
        <c:axId val="237907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25096"/>
        <c:crosses val="autoZero"/>
        <c:auto val="1"/>
        <c:lblAlgn val="ctr"/>
        <c:lblOffset val="100"/>
        <c:noMultiLvlLbl val="0"/>
      </c:catAx>
      <c:valAx>
        <c:axId val="61725096"/>
        <c:scaling>
          <c:orientation val="minMax"/>
          <c:max val="4"/>
          <c:min val="0"/>
        </c:scaling>
        <c:delete val="0"/>
        <c:axPos val="b"/>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907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Faculty Assessment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General</c:formatCode>
                <c:ptCount val="1"/>
                <c:pt idx="0">
                  <c:v>3.15</c:v>
                </c:pt>
              </c:numCache>
            </c:numRef>
          </c:val>
          <c:extLst>
            <c:ext xmlns:c16="http://schemas.microsoft.com/office/drawing/2014/chart" uri="{C3380CC4-5D6E-409C-BE32-E72D297353CC}">
              <c16:uniqueId val="{00000000-5258-40F0-92E9-989EEE41C3BD}"/>
            </c:ext>
          </c:extLst>
        </c:ser>
        <c:ser>
          <c:idx val="1"/>
          <c:order val="1"/>
          <c:tx>
            <c:strRef>
              <c:f>Sheet1!$C$1</c:f>
              <c:strCache>
                <c:ptCount val="1"/>
                <c:pt idx="0">
                  <c:v>Student Assessment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General</c:formatCode>
                <c:ptCount val="1"/>
                <c:pt idx="0">
                  <c:v>3.37</c:v>
                </c:pt>
              </c:numCache>
            </c:numRef>
          </c:val>
          <c:extLst>
            <c:ext xmlns:c16="http://schemas.microsoft.com/office/drawing/2014/chart" uri="{C3380CC4-5D6E-409C-BE32-E72D297353CC}">
              <c16:uniqueId val="{00000001-5258-40F0-92E9-989EEE41C3BD}"/>
            </c:ext>
          </c:extLst>
        </c:ser>
        <c:dLbls>
          <c:showLegendKey val="0"/>
          <c:showVal val="0"/>
          <c:showCatName val="0"/>
          <c:showSerName val="0"/>
          <c:showPercent val="0"/>
          <c:showBubbleSize val="0"/>
        </c:dLbls>
        <c:gapWidth val="219"/>
        <c:overlap val="-27"/>
        <c:axId val="308488608"/>
        <c:axId val="308489000"/>
      </c:barChart>
      <c:catAx>
        <c:axId val="308488608"/>
        <c:scaling>
          <c:orientation val="minMax"/>
        </c:scaling>
        <c:delete val="1"/>
        <c:axPos val="b"/>
        <c:numFmt formatCode="General" sourceLinked="1"/>
        <c:majorTickMark val="none"/>
        <c:minorTickMark val="none"/>
        <c:tickLblPos val="nextTo"/>
        <c:crossAx val="308489000"/>
        <c:crosses val="autoZero"/>
        <c:auto val="1"/>
        <c:lblAlgn val="ctr"/>
        <c:lblOffset val="100"/>
        <c:noMultiLvlLbl val="0"/>
      </c:catAx>
      <c:valAx>
        <c:axId val="308489000"/>
        <c:scaling>
          <c:orientation val="minMax"/>
          <c:max val="4"/>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488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Sheet1!$B$2:$B$3</c:f>
              <c:numCache>
                <c:formatCode>0%</c:formatCode>
                <c:ptCount val="2"/>
                <c:pt idx="0">
                  <c:v>0.32075471698113206</c:v>
                </c:pt>
                <c:pt idx="1">
                  <c:v>0.46226415094339623</c:v>
                </c:pt>
              </c:numCache>
            </c:numRef>
          </c:val>
          <c:extLst>
            <c:ext xmlns:c16="http://schemas.microsoft.com/office/drawing/2014/chart" uri="{C3380CC4-5D6E-409C-BE32-E72D297353CC}">
              <c16:uniqueId val="{00000000-8A02-4A34-914A-A6117A07B9F2}"/>
            </c:ext>
          </c:extLst>
        </c:ser>
        <c:ser>
          <c:idx val="1"/>
          <c:order val="1"/>
          <c:tx>
            <c:strRef>
              <c:f>Sheet1!$C$1</c:f>
              <c:strCache>
                <c:ptCount val="1"/>
                <c:pt idx="0">
                  <c:v>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Sheet1!$C$2:$C$3</c:f>
              <c:numCache>
                <c:formatCode>0%</c:formatCode>
                <c:ptCount val="2"/>
                <c:pt idx="0">
                  <c:v>0.53773584905660377</c:v>
                </c:pt>
                <c:pt idx="1">
                  <c:v>0.46226415094339623</c:v>
                </c:pt>
              </c:numCache>
            </c:numRef>
          </c:val>
          <c:extLst>
            <c:ext xmlns:c16="http://schemas.microsoft.com/office/drawing/2014/chart" uri="{C3380CC4-5D6E-409C-BE32-E72D297353CC}">
              <c16:uniqueId val="{00000001-8A02-4A34-914A-A6117A07B9F2}"/>
            </c:ext>
          </c:extLst>
        </c:ser>
        <c:ser>
          <c:idx val="2"/>
          <c:order val="2"/>
          <c:tx>
            <c:strRef>
              <c:f>Sheet1!$D$1</c:f>
              <c:strCache>
                <c:ptCount val="1"/>
                <c:pt idx="0">
                  <c:v>2</c:v>
                </c:pt>
              </c:strCache>
            </c:strRef>
          </c:tx>
          <c:spPr>
            <a:solidFill>
              <a:schemeClr val="accent6"/>
            </a:solidFill>
            <a:ln>
              <a:noFill/>
            </a:ln>
            <a:effectLst/>
          </c:spPr>
          <c:invertIfNegative val="0"/>
          <c:cat>
            <c:strRef>
              <c:f>Sheet1!$A$2:$A$3</c:f>
              <c:strCache>
                <c:ptCount val="2"/>
                <c:pt idx="0">
                  <c:v>Faculty Ratings</c:v>
                </c:pt>
                <c:pt idx="1">
                  <c:v>Student Ratings</c:v>
                </c:pt>
              </c:strCache>
            </c:strRef>
          </c:cat>
          <c:val>
            <c:numRef>
              <c:f>Sheet1!$D$2:$D$3</c:f>
              <c:numCache>
                <c:formatCode>0%</c:formatCode>
                <c:ptCount val="2"/>
                <c:pt idx="0">
                  <c:v>0.12264150943396226</c:v>
                </c:pt>
                <c:pt idx="1">
                  <c:v>6.6037735849056603E-2</c:v>
                </c:pt>
              </c:numCache>
            </c:numRef>
          </c:val>
          <c:extLst>
            <c:ext xmlns:c16="http://schemas.microsoft.com/office/drawing/2014/chart" uri="{C3380CC4-5D6E-409C-BE32-E72D297353CC}">
              <c16:uniqueId val="{00000002-8A02-4A34-914A-A6117A07B9F2}"/>
            </c:ext>
          </c:extLst>
        </c:ser>
        <c:ser>
          <c:idx val="3"/>
          <c:order val="3"/>
          <c:tx>
            <c:strRef>
              <c:f>Sheet1!$E$1</c:f>
              <c:strCache>
                <c:ptCount val="1"/>
                <c:pt idx="0">
                  <c:v>1</c:v>
                </c:pt>
              </c:strCache>
            </c:strRef>
          </c:tx>
          <c:spPr>
            <a:solidFill>
              <a:schemeClr val="accent2">
                <a:lumMod val="60000"/>
              </a:schemeClr>
            </a:solidFill>
            <a:ln>
              <a:noFill/>
            </a:ln>
            <a:effectLst/>
          </c:spPr>
          <c:invertIfNegative val="0"/>
          <c:cat>
            <c:strRef>
              <c:f>Sheet1!$A$2:$A$3</c:f>
              <c:strCache>
                <c:ptCount val="2"/>
                <c:pt idx="0">
                  <c:v>Faculty Ratings</c:v>
                </c:pt>
                <c:pt idx="1">
                  <c:v>Student Ratings</c:v>
                </c:pt>
              </c:strCache>
            </c:strRef>
          </c:cat>
          <c:val>
            <c:numRef>
              <c:f>Sheet1!$E$2:$E$3</c:f>
              <c:numCache>
                <c:formatCode>0%</c:formatCode>
                <c:ptCount val="2"/>
                <c:pt idx="0">
                  <c:v>1.8867924528301886E-2</c:v>
                </c:pt>
                <c:pt idx="1">
                  <c:v>9.433962264150943E-3</c:v>
                </c:pt>
              </c:numCache>
            </c:numRef>
          </c:val>
          <c:extLst>
            <c:ext xmlns:c16="http://schemas.microsoft.com/office/drawing/2014/chart" uri="{C3380CC4-5D6E-409C-BE32-E72D297353CC}">
              <c16:uniqueId val="{00000003-8A02-4A34-914A-A6117A07B9F2}"/>
            </c:ext>
          </c:extLst>
        </c:ser>
        <c:ser>
          <c:idx val="4"/>
          <c:order val="4"/>
          <c:tx>
            <c:strRef>
              <c:f>Sheet1!$F$1</c:f>
              <c:strCache>
                <c:ptCount val="1"/>
                <c:pt idx="0">
                  <c:v>0</c:v>
                </c:pt>
              </c:strCache>
            </c:strRef>
          </c:tx>
          <c:spPr>
            <a:solidFill>
              <a:schemeClr val="accent4">
                <a:lumMod val="60000"/>
              </a:schemeClr>
            </a:solidFill>
            <a:ln>
              <a:noFill/>
            </a:ln>
            <a:effectLst/>
          </c:spPr>
          <c:invertIfNegative val="0"/>
          <c:cat>
            <c:strRef>
              <c:f>Sheet1!$A$2:$A$3</c:f>
              <c:strCache>
                <c:ptCount val="2"/>
                <c:pt idx="0">
                  <c:v>Faculty Ratings</c:v>
                </c:pt>
                <c:pt idx="1">
                  <c:v>Student Ratings</c:v>
                </c:pt>
              </c:strCache>
            </c:strRef>
          </c:cat>
          <c:val>
            <c:numRef>
              <c:f>Sheet1!$F$2:$F$3</c:f>
              <c:numCache>
                <c:formatCode>0%</c:formatCode>
                <c:ptCount val="2"/>
                <c:pt idx="0">
                  <c:v>0</c:v>
                </c:pt>
                <c:pt idx="1">
                  <c:v>0</c:v>
                </c:pt>
              </c:numCache>
            </c:numRef>
          </c:val>
          <c:extLst>
            <c:ext xmlns:c16="http://schemas.microsoft.com/office/drawing/2014/chart" uri="{C3380CC4-5D6E-409C-BE32-E72D297353CC}">
              <c16:uniqueId val="{00000004-8A02-4A34-914A-A6117A07B9F2}"/>
            </c:ext>
          </c:extLst>
        </c:ser>
        <c:dLbls>
          <c:showLegendKey val="0"/>
          <c:showVal val="0"/>
          <c:showCatName val="0"/>
          <c:showSerName val="0"/>
          <c:showPercent val="0"/>
          <c:showBubbleSize val="0"/>
        </c:dLbls>
        <c:gapWidth val="30"/>
        <c:overlap val="100"/>
        <c:axId val="308490176"/>
        <c:axId val="308490568"/>
      </c:barChart>
      <c:catAx>
        <c:axId val="308490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490568"/>
        <c:crosses val="autoZero"/>
        <c:auto val="1"/>
        <c:lblAlgn val="ctr"/>
        <c:lblOffset val="100"/>
        <c:noMultiLvlLbl val="0"/>
      </c:catAx>
      <c:valAx>
        <c:axId val="3084905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490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Sheet1!$B$2:$B$3</c:f>
              <c:numCache>
                <c:formatCode>0%</c:formatCode>
                <c:ptCount val="2"/>
                <c:pt idx="0">
                  <c:v>0.330188679245283</c:v>
                </c:pt>
                <c:pt idx="1">
                  <c:v>0.48584905660377359</c:v>
                </c:pt>
              </c:numCache>
            </c:numRef>
          </c:val>
          <c:extLst>
            <c:ext xmlns:c16="http://schemas.microsoft.com/office/drawing/2014/chart" uri="{C3380CC4-5D6E-409C-BE32-E72D297353CC}">
              <c16:uniqueId val="{00000000-B10B-4AAE-A5A1-312EDC2A3FA9}"/>
            </c:ext>
          </c:extLst>
        </c:ser>
        <c:ser>
          <c:idx val="1"/>
          <c:order val="1"/>
          <c:tx>
            <c:strRef>
              <c:f>Sheet1!$C$1</c:f>
              <c:strCache>
                <c:ptCount val="1"/>
                <c:pt idx="0">
                  <c:v>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Sheet1!$C$2:$C$3</c:f>
              <c:numCache>
                <c:formatCode>0%</c:formatCode>
                <c:ptCount val="2"/>
                <c:pt idx="0">
                  <c:v>0.49528301886792453</c:v>
                </c:pt>
                <c:pt idx="1">
                  <c:v>0.45754716981132076</c:v>
                </c:pt>
              </c:numCache>
            </c:numRef>
          </c:val>
          <c:extLst>
            <c:ext xmlns:c16="http://schemas.microsoft.com/office/drawing/2014/chart" uri="{C3380CC4-5D6E-409C-BE32-E72D297353CC}">
              <c16:uniqueId val="{00000001-B10B-4AAE-A5A1-312EDC2A3FA9}"/>
            </c:ext>
          </c:extLst>
        </c:ser>
        <c:ser>
          <c:idx val="2"/>
          <c:order val="2"/>
          <c:tx>
            <c:strRef>
              <c:f>Sheet1!$D$1</c:f>
              <c:strCache>
                <c:ptCount val="1"/>
                <c:pt idx="0">
                  <c:v>2</c:v>
                </c:pt>
              </c:strCache>
            </c:strRef>
          </c:tx>
          <c:spPr>
            <a:solidFill>
              <a:schemeClr val="accent6"/>
            </a:solidFill>
            <a:ln>
              <a:noFill/>
            </a:ln>
            <a:effectLst/>
          </c:spPr>
          <c:invertIfNegative val="0"/>
          <c:cat>
            <c:strRef>
              <c:f>Sheet1!$A$2:$A$3</c:f>
              <c:strCache>
                <c:ptCount val="2"/>
                <c:pt idx="0">
                  <c:v>Faculty Ratings</c:v>
                </c:pt>
                <c:pt idx="1">
                  <c:v>Student Ratings</c:v>
                </c:pt>
              </c:strCache>
            </c:strRef>
          </c:cat>
          <c:val>
            <c:numRef>
              <c:f>Sheet1!$D$2:$D$3</c:f>
              <c:numCache>
                <c:formatCode>0%</c:formatCode>
                <c:ptCount val="2"/>
                <c:pt idx="0">
                  <c:v>0.14150943396226415</c:v>
                </c:pt>
                <c:pt idx="1">
                  <c:v>4.716981132075472E-2</c:v>
                </c:pt>
              </c:numCache>
            </c:numRef>
          </c:val>
          <c:extLst>
            <c:ext xmlns:c16="http://schemas.microsoft.com/office/drawing/2014/chart" uri="{C3380CC4-5D6E-409C-BE32-E72D297353CC}">
              <c16:uniqueId val="{00000002-B10B-4AAE-A5A1-312EDC2A3FA9}"/>
            </c:ext>
          </c:extLst>
        </c:ser>
        <c:ser>
          <c:idx val="3"/>
          <c:order val="3"/>
          <c:tx>
            <c:strRef>
              <c:f>Sheet1!$E$1</c:f>
              <c:strCache>
                <c:ptCount val="1"/>
                <c:pt idx="0">
                  <c:v>1</c:v>
                </c:pt>
              </c:strCache>
            </c:strRef>
          </c:tx>
          <c:spPr>
            <a:solidFill>
              <a:schemeClr val="accent2">
                <a:lumMod val="60000"/>
              </a:schemeClr>
            </a:solidFill>
            <a:ln>
              <a:noFill/>
            </a:ln>
            <a:effectLst/>
          </c:spPr>
          <c:invertIfNegative val="0"/>
          <c:cat>
            <c:strRef>
              <c:f>Sheet1!$A$2:$A$3</c:f>
              <c:strCache>
                <c:ptCount val="2"/>
                <c:pt idx="0">
                  <c:v>Faculty Ratings</c:v>
                </c:pt>
                <c:pt idx="1">
                  <c:v>Student Ratings</c:v>
                </c:pt>
              </c:strCache>
            </c:strRef>
          </c:cat>
          <c:val>
            <c:numRef>
              <c:f>Sheet1!$E$2:$E$3</c:f>
              <c:numCache>
                <c:formatCode>0%</c:formatCode>
                <c:ptCount val="2"/>
                <c:pt idx="0">
                  <c:v>2.8301886792452831E-2</c:v>
                </c:pt>
                <c:pt idx="1">
                  <c:v>9.433962264150943E-3</c:v>
                </c:pt>
              </c:numCache>
            </c:numRef>
          </c:val>
          <c:extLst>
            <c:ext xmlns:c16="http://schemas.microsoft.com/office/drawing/2014/chart" uri="{C3380CC4-5D6E-409C-BE32-E72D297353CC}">
              <c16:uniqueId val="{00000003-B10B-4AAE-A5A1-312EDC2A3FA9}"/>
            </c:ext>
          </c:extLst>
        </c:ser>
        <c:ser>
          <c:idx val="4"/>
          <c:order val="4"/>
          <c:tx>
            <c:strRef>
              <c:f>Sheet1!$F$1</c:f>
              <c:strCache>
                <c:ptCount val="1"/>
                <c:pt idx="0">
                  <c:v>0</c:v>
                </c:pt>
              </c:strCache>
            </c:strRef>
          </c:tx>
          <c:spPr>
            <a:solidFill>
              <a:schemeClr val="accent4">
                <a:lumMod val="60000"/>
              </a:schemeClr>
            </a:solidFill>
            <a:ln>
              <a:noFill/>
            </a:ln>
            <a:effectLst/>
          </c:spPr>
          <c:invertIfNegative val="0"/>
          <c:cat>
            <c:strRef>
              <c:f>Sheet1!$A$2:$A$3</c:f>
              <c:strCache>
                <c:ptCount val="2"/>
                <c:pt idx="0">
                  <c:v>Faculty Ratings</c:v>
                </c:pt>
                <c:pt idx="1">
                  <c:v>Student Ratings</c:v>
                </c:pt>
              </c:strCache>
            </c:strRef>
          </c:cat>
          <c:val>
            <c:numRef>
              <c:f>Sheet1!$F$2:$F$3</c:f>
              <c:numCache>
                <c:formatCode>0%</c:formatCode>
                <c:ptCount val="2"/>
                <c:pt idx="0">
                  <c:v>0</c:v>
                </c:pt>
                <c:pt idx="1">
                  <c:v>0</c:v>
                </c:pt>
              </c:numCache>
            </c:numRef>
          </c:val>
          <c:extLst>
            <c:ext xmlns:c16="http://schemas.microsoft.com/office/drawing/2014/chart" uri="{C3380CC4-5D6E-409C-BE32-E72D297353CC}">
              <c16:uniqueId val="{00000004-B10B-4AAE-A5A1-312EDC2A3FA9}"/>
            </c:ext>
          </c:extLst>
        </c:ser>
        <c:dLbls>
          <c:showLegendKey val="0"/>
          <c:showVal val="0"/>
          <c:showCatName val="0"/>
          <c:showSerName val="0"/>
          <c:showPercent val="0"/>
          <c:showBubbleSize val="0"/>
        </c:dLbls>
        <c:gapWidth val="30"/>
        <c:overlap val="100"/>
        <c:axId val="308491352"/>
        <c:axId val="308491744"/>
      </c:barChart>
      <c:catAx>
        <c:axId val="308491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491744"/>
        <c:crosses val="autoZero"/>
        <c:auto val="1"/>
        <c:lblAlgn val="ctr"/>
        <c:lblOffset val="100"/>
        <c:noMultiLvlLbl val="0"/>
      </c:catAx>
      <c:valAx>
        <c:axId val="3084917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4913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Sheet1!$B$2:$B$3</c:f>
              <c:numCache>
                <c:formatCode>0%</c:formatCode>
                <c:ptCount val="2"/>
                <c:pt idx="0">
                  <c:v>0.34905660377358488</c:v>
                </c:pt>
                <c:pt idx="1">
                  <c:v>0.44811320754716982</c:v>
                </c:pt>
              </c:numCache>
            </c:numRef>
          </c:val>
          <c:extLst>
            <c:ext xmlns:c16="http://schemas.microsoft.com/office/drawing/2014/chart" uri="{C3380CC4-5D6E-409C-BE32-E72D297353CC}">
              <c16:uniqueId val="{00000000-9231-40F0-B96D-2A98B0033BF7}"/>
            </c:ext>
          </c:extLst>
        </c:ser>
        <c:ser>
          <c:idx val="1"/>
          <c:order val="1"/>
          <c:tx>
            <c:strRef>
              <c:f>Sheet1!$C$1</c:f>
              <c:strCache>
                <c:ptCount val="1"/>
                <c:pt idx="0">
                  <c:v>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Sheet1!$C$2:$C$3</c:f>
              <c:numCache>
                <c:formatCode>0%</c:formatCode>
                <c:ptCount val="2"/>
                <c:pt idx="0">
                  <c:v>0.43867924528301888</c:v>
                </c:pt>
                <c:pt idx="1">
                  <c:v>0.3867924528301887</c:v>
                </c:pt>
              </c:numCache>
            </c:numRef>
          </c:val>
          <c:extLst>
            <c:ext xmlns:c16="http://schemas.microsoft.com/office/drawing/2014/chart" uri="{C3380CC4-5D6E-409C-BE32-E72D297353CC}">
              <c16:uniqueId val="{00000001-9231-40F0-B96D-2A98B0033BF7}"/>
            </c:ext>
          </c:extLst>
        </c:ser>
        <c:ser>
          <c:idx val="2"/>
          <c:order val="2"/>
          <c:tx>
            <c:strRef>
              <c:f>Sheet1!$D$1</c:f>
              <c:strCache>
                <c:ptCount val="1"/>
                <c:pt idx="0">
                  <c:v>2</c:v>
                </c:pt>
              </c:strCache>
            </c:strRef>
          </c:tx>
          <c:spPr>
            <a:solidFill>
              <a:schemeClr val="accent6"/>
            </a:solidFill>
            <a:ln>
              <a:noFill/>
            </a:ln>
            <a:effectLst/>
          </c:spPr>
          <c:invertIfNegative val="0"/>
          <c:cat>
            <c:strRef>
              <c:f>Sheet1!$A$2:$A$3</c:f>
              <c:strCache>
                <c:ptCount val="2"/>
                <c:pt idx="0">
                  <c:v>Faculty Ratings</c:v>
                </c:pt>
                <c:pt idx="1">
                  <c:v>Student Ratings</c:v>
                </c:pt>
              </c:strCache>
            </c:strRef>
          </c:cat>
          <c:val>
            <c:numRef>
              <c:f>Sheet1!$D$2:$D$3</c:f>
              <c:numCache>
                <c:formatCode>0%</c:formatCode>
                <c:ptCount val="2"/>
                <c:pt idx="0">
                  <c:v>0.18396226415094338</c:v>
                </c:pt>
                <c:pt idx="1">
                  <c:v>0.15566037735849056</c:v>
                </c:pt>
              </c:numCache>
            </c:numRef>
          </c:val>
          <c:extLst>
            <c:ext xmlns:c16="http://schemas.microsoft.com/office/drawing/2014/chart" uri="{C3380CC4-5D6E-409C-BE32-E72D297353CC}">
              <c16:uniqueId val="{00000002-9231-40F0-B96D-2A98B0033BF7}"/>
            </c:ext>
          </c:extLst>
        </c:ser>
        <c:ser>
          <c:idx val="3"/>
          <c:order val="3"/>
          <c:tx>
            <c:strRef>
              <c:f>Sheet1!$E$1</c:f>
              <c:strCache>
                <c:ptCount val="1"/>
                <c:pt idx="0">
                  <c:v>1</c:v>
                </c:pt>
              </c:strCache>
            </c:strRef>
          </c:tx>
          <c:spPr>
            <a:solidFill>
              <a:schemeClr val="accent2">
                <a:lumMod val="60000"/>
              </a:schemeClr>
            </a:solidFill>
            <a:ln>
              <a:noFill/>
            </a:ln>
            <a:effectLst/>
          </c:spPr>
          <c:invertIfNegative val="0"/>
          <c:cat>
            <c:strRef>
              <c:f>Sheet1!$A$2:$A$3</c:f>
              <c:strCache>
                <c:ptCount val="2"/>
                <c:pt idx="0">
                  <c:v>Faculty Ratings</c:v>
                </c:pt>
                <c:pt idx="1">
                  <c:v>Student Ratings</c:v>
                </c:pt>
              </c:strCache>
            </c:strRef>
          </c:cat>
          <c:val>
            <c:numRef>
              <c:f>Sheet1!$E$2:$E$3</c:f>
              <c:numCache>
                <c:formatCode>0%</c:formatCode>
                <c:ptCount val="2"/>
                <c:pt idx="0">
                  <c:v>2.8301886792452831E-2</c:v>
                </c:pt>
                <c:pt idx="1">
                  <c:v>9.433962264150943E-3</c:v>
                </c:pt>
              </c:numCache>
            </c:numRef>
          </c:val>
          <c:extLst>
            <c:ext xmlns:c16="http://schemas.microsoft.com/office/drawing/2014/chart" uri="{C3380CC4-5D6E-409C-BE32-E72D297353CC}">
              <c16:uniqueId val="{00000003-9231-40F0-B96D-2A98B0033BF7}"/>
            </c:ext>
          </c:extLst>
        </c:ser>
        <c:ser>
          <c:idx val="4"/>
          <c:order val="4"/>
          <c:tx>
            <c:strRef>
              <c:f>Sheet1!$F$1</c:f>
              <c:strCache>
                <c:ptCount val="1"/>
                <c:pt idx="0">
                  <c:v>0</c:v>
                </c:pt>
              </c:strCache>
            </c:strRef>
          </c:tx>
          <c:spPr>
            <a:solidFill>
              <a:schemeClr val="accent4">
                <a:lumMod val="60000"/>
              </a:schemeClr>
            </a:solidFill>
            <a:ln>
              <a:noFill/>
            </a:ln>
            <a:effectLst/>
          </c:spPr>
          <c:invertIfNegative val="0"/>
          <c:cat>
            <c:strRef>
              <c:f>Sheet1!$A$2:$A$3</c:f>
              <c:strCache>
                <c:ptCount val="2"/>
                <c:pt idx="0">
                  <c:v>Faculty Ratings</c:v>
                </c:pt>
                <c:pt idx="1">
                  <c:v>Student Ratings</c:v>
                </c:pt>
              </c:strCache>
            </c:strRef>
          </c:cat>
          <c:val>
            <c:numRef>
              <c:f>Sheet1!$F$2:$F$3</c:f>
              <c:numCache>
                <c:formatCode>0%</c:formatCode>
                <c:ptCount val="2"/>
                <c:pt idx="0">
                  <c:v>0</c:v>
                </c:pt>
                <c:pt idx="1">
                  <c:v>0</c:v>
                </c:pt>
              </c:numCache>
            </c:numRef>
          </c:val>
          <c:extLst>
            <c:ext xmlns:c16="http://schemas.microsoft.com/office/drawing/2014/chart" uri="{C3380CC4-5D6E-409C-BE32-E72D297353CC}">
              <c16:uniqueId val="{00000004-9231-40F0-B96D-2A98B0033BF7}"/>
            </c:ext>
          </c:extLst>
        </c:ser>
        <c:dLbls>
          <c:showLegendKey val="0"/>
          <c:showVal val="0"/>
          <c:showCatName val="0"/>
          <c:showSerName val="0"/>
          <c:showPercent val="0"/>
          <c:showBubbleSize val="0"/>
        </c:dLbls>
        <c:gapWidth val="30"/>
        <c:overlap val="100"/>
        <c:axId val="310887504"/>
        <c:axId val="310887896"/>
      </c:barChart>
      <c:catAx>
        <c:axId val="310887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887896"/>
        <c:crosses val="autoZero"/>
        <c:auto val="1"/>
        <c:lblAlgn val="ctr"/>
        <c:lblOffset val="100"/>
        <c:noMultiLvlLbl val="0"/>
      </c:catAx>
      <c:valAx>
        <c:axId val="3108878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8875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Sheet1!$B$2:$B$3</c:f>
              <c:numCache>
                <c:formatCode>0%</c:formatCode>
                <c:ptCount val="2"/>
                <c:pt idx="0">
                  <c:v>0.28301886792452829</c:v>
                </c:pt>
                <c:pt idx="1">
                  <c:v>0.419811320754717</c:v>
                </c:pt>
              </c:numCache>
            </c:numRef>
          </c:val>
          <c:extLst>
            <c:ext xmlns:c16="http://schemas.microsoft.com/office/drawing/2014/chart" uri="{C3380CC4-5D6E-409C-BE32-E72D297353CC}">
              <c16:uniqueId val="{00000000-DBA7-4E42-903B-6DC61CCCCEAC}"/>
            </c:ext>
          </c:extLst>
        </c:ser>
        <c:ser>
          <c:idx val="1"/>
          <c:order val="1"/>
          <c:tx>
            <c:strRef>
              <c:f>Sheet1!$C$1</c:f>
              <c:strCache>
                <c:ptCount val="1"/>
                <c:pt idx="0">
                  <c:v>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Faculty Ratings</c:v>
                </c:pt>
                <c:pt idx="1">
                  <c:v>Student Ratings</c:v>
                </c:pt>
              </c:strCache>
            </c:strRef>
          </c:cat>
          <c:val>
            <c:numRef>
              <c:f>Sheet1!$C$2:$C$3</c:f>
              <c:numCache>
                <c:formatCode>0%</c:formatCode>
                <c:ptCount val="2"/>
                <c:pt idx="0">
                  <c:v>0.54245283018867929</c:v>
                </c:pt>
                <c:pt idx="1">
                  <c:v>0.47169811320754718</c:v>
                </c:pt>
              </c:numCache>
            </c:numRef>
          </c:val>
          <c:extLst>
            <c:ext xmlns:c16="http://schemas.microsoft.com/office/drawing/2014/chart" uri="{C3380CC4-5D6E-409C-BE32-E72D297353CC}">
              <c16:uniqueId val="{00000001-DBA7-4E42-903B-6DC61CCCCEAC}"/>
            </c:ext>
          </c:extLst>
        </c:ser>
        <c:ser>
          <c:idx val="2"/>
          <c:order val="2"/>
          <c:tx>
            <c:strRef>
              <c:f>Sheet1!$D$1</c:f>
              <c:strCache>
                <c:ptCount val="1"/>
                <c:pt idx="0">
                  <c:v>2</c:v>
                </c:pt>
              </c:strCache>
            </c:strRef>
          </c:tx>
          <c:spPr>
            <a:solidFill>
              <a:schemeClr val="accent6"/>
            </a:solidFill>
            <a:ln>
              <a:noFill/>
            </a:ln>
            <a:effectLst/>
          </c:spPr>
          <c:invertIfNegative val="0"/>
          <c:cat>
            <c:strRef>
              <c:f>Sheet1!$A$2:$A$3</c:f>
              <c:strCache>
                <c:ptCount val="2"/>
                <c:pt idx="0">
                  <c:v>Faculty Ratings</c:v>
                </c:pt>
                <c:pt idx="1">
                  <c:v>Student Ratings</c:v>
                </c:pt>
              </c:strCache>
            </c:strRef>
          </c:cat>
          <c:val>
            <c:numRef>
              <c:f>Sheet1!$D$2:$D$3</c:f>
              <c:numCache>
                <c:formatCode>0%</c:formatCode>
                <c:ptCount val="2"/>
                <c:pt idx="0">
                  <c:v>0.14622641509433962</c:v>
                </c:pt>
                <c:pt idx="1">
                  <c:v>9.9056603773584911E-2</c:v>
                </c:pt>
              </c:numCache>
            </c:numRef>
          </c:val>
          <c:extLst>
            <c:ext xmlns:c16="http://schemas.microsoft.com/office/drawing/2014/chart" uri="{C3380CC4-5D6E-409C-BE32-E72D297353CC}">
              <c16:uniqueId val="{00000002-DBA7-4E42-903B-6DC61CCCCEAC}"/>
            </c:ext>
          </c:extLst>
        </c:ser>
        <c:ser>
          <c:idx val="3"/>
          <c:order val="3"/>
          <c:tx>
            <c:strRef>
              <c:f>Sheet1!$E$1</c:f>
              <c:strCache>
                <c:ptCount val="1"/>
                <c:pt idx="0">
                  <c:v>1</c:v>
                </c:pt>
              </c:strCache>
            </c:strRef>
          </c:tx>
          <c:spPr>
            <a:solidFill>
              <a:schemeClr val="accent2">
                <a:lumMod val="60000"/>
              </a:schemeClr>
            </a:solidFill>
            <a:ln>
              <a:noFill/>
            </a:ln>
            <a:effectLst/>
          </c:spPr>
          <c:invertIfNegative val="0"/>
          <c:cat>
            <c:strRef>
              <c:f>Sheet1!$A$2:$A$3</c:f>
              <c:strCache>
                <c:ptCount val="2"/>
                <c:pt idx="0">
                  <c:v>Faculty Ratings</c:v>
                </c:pt>
                <c:pt idx="1">
                  <c:v>Student Ratings</c:v>
                </c:pt>
              </c:strCache>
            </c:strRef>
          </c:cat>
          <c:val>
            <c:numRef>
              <c:f>Sheet1!$E$2:$E$3</c:f>
              <c:numCache>
                <c:formatCode>0%</c:formatCode>
                <c:ptCount val="2"/>
                <c:pt idx="0">
                  <c:v>2.8301886792452831E-2</c:v>
                </c:pt>
                <c:pt idx="1">
                  <c:v>9.433962264150943E-3</c:v>
                </c:pt>
              </c:numCache>
            </c:numRef>
          </c:val>
          <c:extLst>
            <c:ext xmlns:c16="http://schemas.microsoft.com/office/drawing/2014/chart" uri="{C3380CC4-5D6E-409C-BE32-E72D297353CC}">
              <c16:uniqueId val="{00000003-DBA7-4E42-903B-6DC61CCCCEAC}"/>
            </c:ext>
          </c:extLst>
        </c:ser>
        <c:ser>
          <c:idx val="4"/>
          <c:order val="4"/>
          <c:tx>
            <c:strRef>
              <c:f>Sheet1!$F$1</c:f>
              <c:strCache>
                <c:ptCount val="1"/>
                <c:pt idx="0">
                  <c:v>0</c:v>
                </c:pt>
              </c:strCache>
            </c:strRef>
          </c:tx>
          <c:spPr>
            <a:solidFill>
              <a:schemeClr val="accent4">
                <a:lumMod val="60000"/>
              </a:schemeClr>
            </a:solidFill>
            <a:ln>
              <a:noFill/>
            </a:ln>
            <a:effectLst/>
          </c:spPr>
          <c:invertIfNegative val="0"/>
          <c:cat>
            <c:strRef>
              <c:f>Sheet1!$A$2:$A$3</c:f>
              <c:strCache>
                <c:ptCount val="2"/>
                <c:pt idx="0">
                  <c:v>Faculty Ratings</c:v>
                </c:pt>
                <c:pt idx="1">
                  <c:v>Student Ratings</c:v>
                </c:pt>
              </c:strCache>
            </c:strRef>
          </c:cat>
          <c:val>
            <c:numRef>
              <c:f>Sheet1!$F$2:$F$3</c:f>
              <c:numCache>
                <c:formatCode>0%</c:formatCode>
                <c:ptCount val="2"/>
                <c:pt idx="0">
                  <c:v>0</c:v>
                </c:pt>
                <c:pt idx="1">
                  <c:v>0</c:v>
                </c:pt>
              </c:numCache>
            </c:numRef>
          </c:val>
          <c:extLst>
            <c:ext xmlns:c16="http://schemas.microsoft.com/office/drawing/2014/chart" uri="{C3380CC4-5D6E-409C-BE32-E72D297353CC}">
              <c16:uniqueId val="{00000004-DBA7-4E42-903B-6DC61CCCCEAC}"/>
            </c:ext>
          </c:extLst>
        </c:ser>
        <c:dLbls>
          <c:showLegendKey val="0"/>
          <c:showVal val="0"/>
          <c:showCatName val="0"/>
          <c:showSerName val="0"/>
          <c:showPercent val="0"/>
          <c:showBubbleSize val="0"/>
        </c:dLbls>
        <c:gapWidth val="30"/>
        <c:overlap val="100"/>
        <c:axId val="310888680"/>
        <c:axId val="310889072"/>
      </c:barChart>
      <c:catAx>
        <c:axId val="310888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889072"/>
        <c:crosses val="autoZero"/>
        <c:auto val="1"/>
        <c:lblAlgn val="ctr"/>
        <c:lblOffset val="100"/>
        <c:noMultiLvlLbl val="0"/>
      </c:catAx>
      <c:valAx>
        <c:axId val="3108890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8886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Sheet1!$A$2:$A$6</c:f>
              <c:numCache>
                <c:formatCode>General</c:formatCode>
                <c:ptCount val="5"/>
                <c:pt idx="0">
                  <c:v>0</c:v>
                </c:pt>
                <c:pt idx="1">
                  <c:v>1</c:v>
                </c:pt>
                <c:pt idx="2">
                  <c:v>2</c:v>
                </c:pt>
                <c:pt idx="3">
                  <c:v>3</c:v>
                </c:pt>
                <c:pt idx="4">
                  <c:v>4</c:v>
                </c:pt>
              </c:numCache>
            </c:numRef>
          </c:cat>
          <c:val>
            <c:numRef>
              <c:f>Sheet1!$B$2:$B$6</c:f>
              <c:numCache>
                <c:formatCode>0</c:formatCode>
                <c:ptCount val="5"/>
                <c:pt idx="0">
                  <c:v>2</c:v>
                </c:pt>
                <c:pt idx="1">
                  <c:v>22</c:v>
                </c:pt>
                <c:pt idx="2">
                  <c:v>79</c:v>
                </c:pt>
                <c:pt idx="3">
                  <c:v>72</c:v>
                </c:pt>
                <c:pt idx="4">
                  <c:v>62</c:v>
                </c:pt>
              </c:numCache>
            </c:numRef>
          </c:val>
          <c:extLst>
            <c:ext xmlns:c16="http://schemas.microsoft.com/office/drawing/2014/chart" uri="{C3380CC4-5D6E-409C-BE32-E72D297353CC}">
              <c16:uniqueId val="{00000000-CA4C-4581-BF8D-516FA3DB03D3}"/>
            </c:ext>
          </c:extLst>
        </c:ser>
        <c:dLbls>
          <c:dLblPos val="inEnd"/>
          <c:showLegendKey val="0"/>
          <c:showVal val="1"/>
          <c:showCatName val="0"/>
          <c:showSerName val="0"/>
          <c:showPercent val="0"/>
          <c:showBubbleSize val="0"/>
        </c:dLbls>
        <c:gapWidth val="100"/>
        <c:overlap val="-24"/>
        <c:axId val="310889856"/>
        <c:axId val="310890248"/>
      </c:barChart>
      <c:catAx>
        <c:axId val="3108898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10890248"/>
        <c:crosses val="autoZero"/>
        <c:auto val="1"/>
        <c:lblAlgn val="ctr"/>
        <c:lblOffset val="100"/>
        <c:noMultiLvlLbl val="0"/>
      </c:catAx>
      <c:valAx>
        <c:axId val="310890248"/>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10889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Communication</c:v>
                </c:pt>
                <c:pt idx="1">
                  <c:v>Assumptions</c:v>
                </c:pt>
                <c:pt idx="2">
                  <c:v>Application/Analysis</c:v>
                </c:pt>
                <c:pt idx="3">
                  <c:v>Calculation</c:v>
                </c:pt>
                <c:pt idx="4">
                  <c:v>Representation</c:v>
                </c:pt>
                <c:pt idx="5">
                  <c:v>Interpretation</c:v>
                </c:pt>
              </c:strCache>
            </c:strRef>
          </c:cat>
          <c:val>
            <c:numRef>
              <c:f>Sheet1!$B$2:$B$7</c:f>
              <c:numCache>
                <c:formatCode>0.00</c:formatCode>
                <c:ptCount val="6"/>
                <c:pt idx="0">
                  <c:v>2.5499999999999998</c:v>
                </c:pt>
                <c:pt idx="1">
                  <c:v>2.2200000000000002</c:v>
                </c:pt>
                <c:pt idx="2">
                  <c:v>2.42</c:v>
                </c:pt>
                <c:pt idx="3">
                  <c:v>3.01</c:v>
                </c:pt>
                <c:pt idx="4">
                  <c:v>2.67</c:v>
                </c:pt>
                <c:pt idx="5">
                  <c:v>2.93</c:v>
                </c:pt>
              </c:numCache>
            </c:numRef>
          </c:val>
          <c:extLst>
            <c:ext xmlns:c16="http://schemas.microsoft.com/office/drawing/2014/chart" uri="{C3380CC4-5D6E-409C-BE32-E72D297353CC}">
              <c16:uniqueId val="{00000000-6F63-448C-8998-2F1FF182DFDD}"/>
            </c:ext>
          </c:extLst>
        </c:ser>
        <c:dLbls>
          <c:showLegendKey val="0"/>
          <c:showVal val="0"/>
          <c:showCatName val="0"/>
          <c:showSerName val="0"/>
          <c:showPercent val="0"/>
          <c:showBubbleSize val="0"/>
        </c:dLbls>
        <c:gapWidth val="30"/>
        <c:axId val="310891032"/>
        <c:axId val="308489784"/>
      </c:barChart>
      <c:catAx>
        <c:axId val="310891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489784"/>
        <c:crosses val="autoZero"/>
        <c:auto val="1"/>
        <c:lblAlgn val="ctr"/>
        <c:lblOffset val="100"/>
        <c:noMultiLvlLbl val="0"/>
      </c:catAx>
      <c:valAx>
        <c:axId val="308489784"/>
        <c:scaling>
          <c:orientation val="minMax"/>
          <c:max val="4"/>
          <c:min val="0"/>
        </c:scaling>
        <c:delete val="0"/>
        <c:axPos val="b"/>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891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Reversed" id="24">
  <a:schemeClr val="accent4"/>
</cs:colorStyle>
</file>

<file path=word/charts/colors11.xml><?xml version="1.0" encoding="utf-8"?>
<cs:colorStyle xmlns:cs="http://schemas.microsoft.com/office/drawing/2012/chartStyle" xmlns:a="http://schemas.openxmlformats.org/drawingml/2006/main" meth="withinLinear" id="17">
  <a:schemeClr val="accent4"/>
</cs:colorStyle>
</file>

<file path=word/charts/colors12.xml><?xml version="1.0" encoding="utf-8"?>
<cs:colorStyle xmlns:cs="http://schemas.microsoft.com/office/drawing/2012/chartStyle" xmlns:a="http://schemas.openxmlformats.org/drawingml/2006/main" meth="withinLinearReversed" id="24">
  <a:schemeClr val="accent4"/>
</cs:colorStyle>
</file>

<file path=word/charts/colors13.xml><?xml version="1.0" encoding="utf-8"?>
<cs:colorStyle xmlns:cs="http://schemas.microsoft.com/office/drawing/2012/chartStyle" xmlns:a="http://schemas.openxmlformats.org/drawingml/2006/main" meth="withinLinearReversed" id="24">
  <a:schemeClr val="accent4"/>
</cs:colorStyle>
</file>

<file path=word/charts/colors14.xml><?xml version="1.0" encoding="utf-8"?>
<cs:colorStyle xmlns:cs="http://schemas.microsoft.com/office/drawing/2012/chartStyle" xmlns:a="http://schemas.openxmlformats.org/drawingml/2006/main" meth="withinLinearReversed" id="24">
  <a:schemeClr val="accent4"/>
</cs:colorStyle>
</file>

<file path=word/charts/colors15.xml><?xml version="1.0" encoding="utf-8"?>
<cs:colorStyle xmlns:cs="http://schemas.microsoft.com/office/drawing/2012/chartStyle" xmlns:a="http://schemas.openxmlformats.org/drawingml/2006/main" meth="withinLinearReversed" id="24">
  <a:schemeClr val="accent4"/>
</cs:colorStyle>
</file>

<file path=word/charts/colors16.xml><?xml version="1.0" encoding="utf-8"?>
<cs:colorStyle xmlns:cs="http://schemas.microsoft.com/office/drawing/2012/chartStyle" xmlns:a="http://schemas.openxmlformats.org/drawingml/2006/main" meth="withinLinearReversed" id="24">
  <a:schemeClr val="accent4"/>
</cs:colorStyle>
</file>

<file path=word/charts/colors17.xml><?xml version="1.0" encoding="utf-8"?>
<cs:colorStyle xmlns:cs="http://schemas.microsoft.com/office/drawing/2012/chartStyle" xmlns:a="http://schemas.openxmlformats.org/drawingml/2006/main" meth="withinLinearReversed" id="24">
  <a:schemeClr val="accent4"/>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Date xmlns="c8536c28-5135-40b0-9a40-0916b2b37ddd">2019-09-03T07:00:00+00:00</Meeting_x0020_Date>
    <Category xmlns="c8536c28-5135-40b0-9a40-0916b2b37ddd">Meeting Documents</Category>
    <Semester xmlns="c8536c28-5135-40b0-9a40-0916b2b37ddd">2019 - Fall</Semester>
    <PublishingExpirationDate xmlns="http://schemas.microsoft.com/sharepoint/v3" xsi:nil="true"/>
    <PublishingStartDate xmlns="http://schemas.microsoft.com/sharepoint/v3" xsi:nil="true"/>
    <Date xmlns="c8536c28-5135-40b0-9a40-0916b2b37ddd" xsi:nil="true"/>
    <_dlc_DocId xmlns="055ecc36-fe81-47c6-9252-e51e05bd54b0">DSRMSMM7PW3A-1745924812-259</_dlc_DocId>
    <_dlc_DocIdUrl xmlns="055ecc36-fe81-47c6-9252-e51e05bd54b0">
      <Url>https://portal.miracosta.edu/Governance/Committees/Outcomes_Assessment_Committee/_layouts/15/DocIdRedir.aspx?ID=DSRMSMM7PW3A-1745924812-259</Url>
      <Description>DSRMSMM7PW3A-1745924812-259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F1560C93770478FF83DE5DD8CD2E0" ma:contentTypeVersion="2" ma:contentTypeDescription="Create a new document." ma:contentTypeScope="" ma:versionID="c06b576e9befbf0735da867c5ff5c3e1">
  <xsd:schema xmlns:xsd="http://www.w3.org/2001/XMLSchema" xmlns:xs="http://www.w3.org/2001/XMLSchema" xmlns:p="http://schemas.microsoft.com/office/2006/metadata/properties" xmlns:ns1="http://schemas.microsoft.com/sharepoint/v3" xmlns:ns2="c8536c28-5135-40b0-9a40-0916b2b37ddd" xmlns:ns3="055ecc36-fe81-47c6-9252-e51e05bd54b0" targetNamespace="http://schemas.microsoft.com/office/2006/metadata/properties" ma:root="true" ma:fieldsID="3d53ddbe8f26a66d980b5cd02fd0261c" ns1:_="" ns2:_="" ns3:_="">
    <xsd:import namespace="http://schemas.microsoft.com/sharepoint/v3"/>
    <xsd:import namespace="c8536c28-5135-40b0-9a40-0916b2b37ddd"/>
    <xsd:import namespace="055ecc36-fe81-47c6-9252-e51e05bd54b0"/>
    <xsd:element name="properties">
      <xsd:complexType>
        <xsd:sequence>
          <xsd:element name="documentManagement">
            <xsd:complexType>
              <xsd:all>
                <xsd:element ref="ns2:Category"/>
                <xsd:element ref="ns2:Date" minOccurs="0"/>
                <xsd:element ref="ns2:Semester" minOccurs="0"/>
                <xsd:element ref="ns2:Meeting_x0020_Date" minOccurs="0"/>
                <xsd:element ref="ns1:PublishingStartDate" minOccurs="0"/>
                <xsd:element ref="ns1:PublishingExpirationDate"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536c28-5135-40b0-9a40-0916b2b37ddd"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Meeting Documents"/>
          <xsd:enumeration value="Assessment Day"/>
          <xsd:enumeration value="Institutional Assessments"/>
          <xsd:enumeration value="ISLO/GELO Revision"/>
          <xsd:enumeration value="Other"/>
        </xsd:restriction>
      </xsd:simpleType>
    </xsd:element>
    <xsd:element name="Date" ma:index="9" nillable="true" ma:displayName="Event" ma:internalName="Date">
      <xsd:simpleType>
        <xsd:restriction base="dms:Text">
          <xsd:maxLength value="255"/>
        </xsd:restriction>
      </xsd:simpleType>
    </xsd:element>
    <xsd:element name="Semester" ma:index="10" nillable="true" ma:displayName="Semester" ma:internalName="Semester">
      <xsd:simpleType>
        <xsd:restriction base="dms:Text">
          <xsd:maxLength value="255"/>
        </xsd:restriction>
      </xsd:simpleType>
    </xsd:element>
    <xsd:element name="Meeting_x0020_Date" ma:index="11"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5ecc36-fe81-47c6-9252-e51e05bd54b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2D45D-9DCC-4A40-9E65-7436AA1719CC}">
  <ds:schemaRefs>
    <ds:schemaRef ds:uri="http://schemas.microsoft.com/sharepoint/v3/contenttype/forms"/>
  </ds:schemaRefs>
</ds:datastoreItem>
</file>

<file path=customXml/itemProps2.xml><?xml version="1.0" encoding="utf-8"?>
<ds:datastoreItem xmlns:ds="http://schemas.openxmlformats.org/officeDocument/2006/customXml" ds:itemID="{D3D889B3-0E3F-436A-9258-BAFBFA77213A}">
  <ds:schemaRef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55ecc36-fe81-47c6-9252-e51e05bd54b0"/>
    <ds:schemaRef ds:uri="c8536c28-5135-40b0-9a40-0916b2b37ddd"/>
    <ds:schemaRef ds:uri="http://schemas.microsoft.com/sharepoint/v3"/>
    <ds:schemaRef ds:uri="http://www.w3.org/XML/1998/namespace"/>
  </ds:schemaRefs>
</ds:datastoreItem>
</file>

<file path=customXml/itemProps3.xml><?xml version="1.0" encoding="utf-8"?>
<ds:datastoreItem xmlns:ds="http://schemas.openxmlformats.org/officeDocument/2006/customXml" ds:itemID="{8D0B1CA2-DEBF-41B4-951B-597366DD6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536c28-5135-40b0-9a40-0916b2b37ddd"/>
    <ds:schemaRef ds:uri="055ecc36-fe81-47c6-9252-e51e05bd5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45FF2-0627-4563-A2AB-C08DAE537756}">
  <ds:schemaRefs>
    <ds:schemaRef ds:uri="http://schemas.microsoft.com/sharepoint/events"/>
  </ds:schemaRefs>
</ds:datastoreItem>
</file>

<file path=customXml/itemProps5.xml><?xml version="1.0" encoding="utf-8"?>
<ds:datastoreItem xmlns:ds="http://schemas.openxmlformats.org/officeDocument/2006/customXml" ds:itemID="{945331E3-E9C6-4939-82FF-AC9E9D93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1602</Words>
  <Characters>9133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MiraCosta College</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Zazworsky, Lisa</dc:creator>
  <cp:keywords/>
  <dc:description/>
  <cp:lastModifiedBy>Sharp, Toni</cp:lastModifiedBy>
  <cp:revision>2</cp:revision>
  <dcterms:created xsi:type="dcterms:W3CDTF">2020-04-27T21:45:00Z</dcterms:created>
  <dcterms:modified xsi:type="dcterms:W3CDTF">2020-04-27T21:45:00Z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0x010100D3AF1560C93770478FF83DE5DD8CD2E0</vt:lpwstr>
  </property>
  <property fmtid="{D5CDD505-2E9C-101B-9397-08002B2CF9AE}" pid="3" name="_dlc_DocIdItemGuid">
    <vt:lpwstr>c24f4335-3644-48c7-8496-c2a75ba83485</vt:lpwstr>
  </property>
</Properties>
</file>