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26E9" w14:textId="77777777" w:rsidR="00B44647" w:rsidRPr="00966E6B" w:rsidRDefault="00CA6ADD" w:rsidP="00B44647">
      <w:pPr>
        <w:spacing w:line="30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966E6B">
        <w:rPr>
          <w:rFonts w:ascii="Calibri" w:hAnsi="Calibri"/>
          <w:b/>
          <w:sz w:val="28"/>
          <w:szCs w:val="28"/>
        </w:rPr>
        <w:t>A</w:t>
      </w:r>
      <w:r w:rsidR="00B44647" w:rsidRPr="00966E6B">
        <w:rPr>
          <w:rFonts w:ascii="Calibri" w:hAnsi="Calibri"/>
          <w:b/>
          <w:sz w:val="28"/>
          <w:szCs w:val="28"/>
        </w:rPr>
        <w:t xml:space="preserve">ppeal to the </w:t>
      </w:r>
      <w:r w:rsidR="00E0268A" w:rsidRPr="00966E6B">
        <w:rPr>
          <w:rFonts w:ascii="Calibri" w:hAnsi="Calibri"/>
          <w:b/>
          <w:sz w:val="28"/>
          <w:szCs w:val="28"/>
        </w:rPr>
        <w:t>Appeals and Review</w:t>
      </w:r>
      <w:r w:rsidR="00B44647" w:rsidRPr="00966E6B">
        <w:rPr>
          <w:rFonts w:ascii="Calibri" w:hAnsi="Calibri"/>
          <w:b/>
          <w:sz w:val="28"/>
          <w:szCs w:val="28"/>
        </w:rPr>
        <w:t xml:space="preserve"> Committee</w:t>
      </w:r>
      <w:r w:rsidR="00E0268A" w:rsidRPr="00966E6B">
        <w:rPr>
          <w:rFonts w:ascii="Calibri" w:hAnsi="Calibri"/>
          <w:b/>
          <w:sz w:val="28"/>
          <w:szCs w:val="28"/>
        </w:rPr>
        <w:t xml:space="preserve"> (ARC)</w:t>
      </w:r>
      <w:r w:rsidR="00B44647" w:rsidRPr="00966E6B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492"/>
        <w:gridCol w:w="1142"/>
      </w:tblGrid>
      <w:tr w:rsidR="00B44647" w:rsidRPr="00966E6B" w14:paraId="444F2208" w14:textId="77777777" w:rsidTr="00964F04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AD89" w14:textId="77777777" w:rsidR="00B44647" w:rsidRPr="00966E6B" w:rsidRDefault="00B44647" w:rsidP="00964F04">
            <w:pPr>
              <w:spacing w:before="120" w:after="240"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966E6B">
              <w:rPr>
                <w:rFonts w:ascii="Calibri" w:hAnsi="Calibri"/>
                <w:sz w:val="22"/>
                <w:szCs w:val="22"/>
              </w:rPr>
              <w:t>Check One</w:t>
            </w:r>
          </w:p>
        </w:tc>
      </w:tr>
      <w:tr w:rsidR="00B44647" w:rsidRPr="00966E6B" w14:paraId="76507E23" w14:textId="77777777" w:rsidTr="00964F04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C4" w14:textId="77777777" w:rsidR="00B44647" w:rsidRPr="00966E6B" w:rsidRDefault="00850FB7" w:rsidP="00964F04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003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76" w:rsidRPr="00966E6B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138" w14:textId="77777777" w:rsidR="00B44647" w:rsidRPr="00966E6B" w:rsidRDefault="00B44647" w:rsidP="00964F04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966E6B">
              <w:rPr>
                <w:rFonts w:ascii="Calibri" w:hAnsi="Calibri"/>
                <w:sz w:val="18"/>
                <w:szCs w:val="18"/>
              </w:rPr>
              <w:t>1</w:t>
            </w:r>
            <w:r w:rsidRPr="00966E6B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966E6B">
              <w:rPr>
                <w:rFonts w:ascii="Calibri" w:hAnsi="Calibri"/>
                <w:sz w:val="18"/>
                <w:szCs w:val="18"/>
              </w:rPr>
              <w:t xml:space="preserve"> Cycle report</w:t>
            </w:r>
          </w:p>
        </w:tc>
      </w:tr>
      <w:tr w:rsidR="00B44647" w:rsidRPr="00966E6B" w14:paraId="47A72EB0" w14:textId="77777777" w:rsidTr="00964F04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B08" w14:textId="77777777" w:rsidR="00B44647" w:rsidRPr="00966E6B" w:rsidRDefault="00850FB7" w:rsidP="00964F04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7681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76" w:rsidRPr="00966E6B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E30" w14:textId="77777777" w:rsidR="00B44647" w:rsidRPr="00966E6B" w:rsidRDefault="00B44647" w:rsidP="00964F04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966E6B">
              <w:rPr>
                <w:rFonts w:ascii="Calibri" w:hAnsi="Calibri"/>
                <w:sz w:val="18"/>
                <w:szCs w:val="18"/>
              </w:rPr>
              <w:t>2</w:t>
            </w:r>
            <w:r w:rsidRPr="00966E6B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966E6B">
              <w:rPr>
                <w:rFonts w:ascii="Calibri" w:hAnsi="Calibri"/>
                <w:sz w:val="18"/>
                <w:szCs w:val="18"/>
              </w:rPr>
              <w:t xml:space="preserve"> Cycle</w:t>
            </w:r>
            <w:r w:rsidRPr="00966E6B">
              <w:rPr>
                <w:rFonts w:ascii="Calibri" w:hAnsi="Calibri"/>
                <w:sz w:val="17"/>
                <w:szCs w:val="17"/>
              </w:rPr>
              <w:t xml:space="preserve"> report</w:t>
            </w:r>
          </w:p>
        </w:tc>
      </w:tr>
      <w:tr w:rsidR="00B44647" w:rsidRPr="00966E6B" w14:paraId="3ADE4237" w14:textId="77777777" w:rsidTr="00964F04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B76" w14:textId="77777777" w:rsidR="00B44647" w:rsidRPr="00966E6B" w:rsidRDefault="00850FB7" w:rsidP="00964F04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6462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76" w:rsidRPr="00966E6B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2CA" w14:textId="77777777" w:rsidR="00B44647" w:rsidRPr="00966E6B" w:rsidRDefault="00B44647" w:rsidP="00964F04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966E6B">
              <w:rPr>
                <w:rFonts w:ascii="Calibri" w:hAnsi="Calibri"/>
                <w:sz w:val="18"/>
                <w:szCs w:val="18"/>
              </w:rPr>
              <w:t>3</w:t>
            </w:r>
            <w:r w:rsidRPr="00966E6B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966E6B">
              <w:rPr>
                <w:rFonts w:ascii="Calibri" w:hAnsi="Calibri"/>
                <w:sz w:val="18"/>
                <w:szCs w:val="18"/>
              </w:rPr>
              <w:t xml:space="preserve"> Cycle report</w:t>
            </w:r>
          </w:p>
        </w:tc>
      </w:tr>
      <w:tr w:rsidR="00B44647" w:rsidRPr="00966E6B" w14:paraId="7AF97A1E" w14:textId="77777777" w:rsidTr="00964F04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1DB" w14:textId="77777777" w:rsidR="00B44647" w:rsidRPr="00966E6B" w:rsidRDefault="00850FB7" w:rsidP="00964F04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76" w:rsidRPr="00966E6B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282" w14:textId="77777777" w:rsidR="00B44647" w:rsidRPr="00966E6B" w:rsidRDefault="00B44647" w:rsidP="00964F04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966E6B">
              <w:rPr>
                <w:rFonts w:ascii="Calibri" w:hAnsi="Calibri"/>
                <w:sz w:val="18"/>
                <w:szCs w:val="18"/>
              </w:rPr>
              <w:t>4</w:t>
            </w:r>
            <w:r w:rsidRPr="00966E6B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966E6B">
              <w:rPr>
                <w:rFonts w:ascii="Calibri" w:hAnsi="Calibri"/>
                <w:sz w:val="18"/>
                <w:szCs w:val="18"/>
              </w:rPr>
              <w:t xml:space="preserve"> Cycle report</w:t>
            </w:r>
          </w:p>
        </w:tc>
      </w:tr>
    </w:tbl>
    <w:p w14:paraId="4FCEC962" w14:textId="77777777" w:rsidR="00EF28A7" w:rsidRPr="00966E6B" w:rsidRDefault="00EF28A7">
      <w:pPr>
        <w:rPr>
          <w:rFonts w:ascii="Calibri" w:hAnsi="Calibri"/>
          <w:i/>
          <w:iCs/>
        </w:rPr>
      </w:pPr>
    </w:p>
    <w:p w14:paraId="4B109170" w14:textId="729014D8" w:rsidR="00EF28A7" w:rsidRPr="00966E6B" w:rsidRDefault="00C26AB7" w:rsidP="00C26AB7">
      <w:pPr>
        <w:rPr>
          <w:rFonts w:ascii="Calibri" w:hAnsi="Calibri"/>
          <w:i/>
          <w:iCs/>
        </w:rPr>
      </w:pPr>
      <w:r w:rsidRPr="00966E6B">
        <w:rPr>
          <w:rFonts w:ascii="Calibri" w:hAnsi="Calibri"/>
          <w:i/>
          <w:iCs/>
        </w:rPr>
        <w:t xml:space="preserve">                                          </w:t>
      </w:r>
      <w:r w:rsidR="00EF28A7" w:rsidRPr="00966E6B">
        <w:rPr>
          <w:rFonts w:ascii="Calibri" w:hAnsi="Calibri"/>
          <w:i/>
          <w:iCs/>
        </w:rPr>
        <w:t>This section to be completed by the Candidate</w:t>
      </w:r>
    </w:p>
    <w:p w14:paraId="55A8518C" w14:textId="77777777" w:rsidR="00EF28A7" w:rsidRPr="00966E6B" w:rsidRDefault="00B44647">
      <w:pPr>
        <w:rPr>
          <w:rFonts w:ascii="Calibri" w:hAnsi="Calibri"/>
        </w:rPr>
      </w:pPr>
      <w:r w:rsidRPr="00966E6B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F95E2" wp14:editId="11B5CB15">
                <wp:simplePos x="0" y="0"/>
                <wp:positionH relativeFrom="column">
                  <wp:posOffset>1076325</wp:posOffset>
                </wp:positionH>
                <wp:positionV relativeFrom="paragraph">
                  <wp:posOffset>150495</wp:posOffset>
                </wp:positionV>
                <wp:extent cx="39624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65DD" w14:textId="77777777" w:rsidR="00983D01" w:rsidRPr="00691C26" w:rsidRDefault="00983D01" w:rsidP="00B44647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9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1.85pt;width:312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" filled="f" stroked="f">
                <v:textbox>
                  <w:txbxContent>
                    <w:p w14:paraId="220B65DD" w14:textId="77777777" w:rsidR="00983D01" w:rsidRPr="00691C26" w:rsidRDefault="00983D01" w:rsidP="00B44647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D5C39" w14:textId="77777777" w:rsidR="00B44647" w:rsidRPr="00966E6B" w:rsidRDefault="00B44647" w:rsidP="00B44647">
      <w:pPr>
        <w:spacing w:before="120" w:after="240" w:line="300" w:lineRule="exact"/>
        <w:rPr>
          <w:rFonts w:ascii="Calibri" w:hAnsi="Calibri"/>
          <w:u w:val="single"/>
        </w:rPr>
      </w:pPr>
      <w:r w:rsidRPr="00966E6B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3C9F27" wp14:editId="5EB24952">
                <wp:simplePos x="0" y="0"/>
                <wp:positionH relativeFrom="column">
                  <wp:posOffset>742950</wp:posOffset>
                </wp:positionH>
                <wp:positionV relativeFrom="paragraph">
                  <wp:posOffset>318135</wp:posOffset>
                </wp:positionV>
                <wp:extent cx="4295775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7226" w14:textId="77777777" w:rsidR="00983D01" w:rsidRPr="00BB5D0A" w:rsidRDefault="00983D01" w:rsidP="00B4464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9F27" id="Text Box 3" o:spid="_x0000_s1027" type="#_x0000_t202" style="position:absolute;margin-left:58.5pt;margin-top:25.05pt;width:338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" filled="f" stroked="f">
                <v:textbox>
                  <w:txbxContent>
                    <w:p w14:paraId="48F07226" w14:textId="77777777" w:rsidR="00983D01" w:rsidRPr="00BB5D0A" w:rsidRDefault="00983D01" w:rsidP="00B4464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E6B">
        <w:rPr>
          <w:rFonts w:ascii="Calibri" w:hAnsi="Calibri"/>
          <w:sz w:val="22"/>
          <w:szCs w:val="22"/>
        </w:rPr>
        <w:t>T</w:t>
      </w:r>
      <w:r w:rsidR="001171B8" w:rsidRPr="00966E6B">
        <w:rPr>
          <w:rFonts w:ascii="Calibri" w:hAnsi="Calibri"/>
        </w:rPr>
        <w:t xml:space="preserve">enure Candidate: </w:t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  <w:r w:rsidR="001171B8" w:rsidRPr="00966E6B">
        <w:rPr>
          <w:rFonts w:ascii="Calibri" w:hAnsi="Calibri"/>
          <w:u w:val="single"/>
        </w:rPr>
        <w:tab/>
      </w:r>
    </w:p>
    <w:p w14:paraId="73D7D3EA" w14:textId="77777777" w:rsidR="00B44647" w:rsidRPr="00966E6B" w:rsidRDefault="00B44647" w:rsidP="00B44647">
      <w:pPr>
        <w:spacing w:before="120" w:after="240" w:line="300" w:lineRule="exact"/>
        <w:rPr>
          <w:rFonts w:ascii="Calibri" w:hAnsi="Calibri"/>
        </w:rPr>
      </w:pPr>
      <w:r w:rsidRPr="00966E6B">
        <w:rPr>
          <w:rFonts w:ascii="Calibri" w:hAnsi="Calibri"/>
          <w:sz w:val="22"/>
          <w:szCs w:val="22"/>
        </w:rPr>
        <w:t>Department:</w:t>
      </w:r>
      <w:r w:rsidRPr="00966E6B">
        <w:rPr>
          <w:rFonts w:ascii="Calibri" w:hAnsi="Calibri"/>
        </w:rPr>
        <w:t xml:space="preserve"> ________________________________________________________</w:t>
      </w:r>
    </w:p>
    <w:p w14:paraId="39E9B6B6" w14:textId="6A2041FA" w:rsidR="00B44647" w:rsidRPr="00966E6B" w:rsidRDefault="00A8620A">
      <w:pPr>
        <w:rPr>
          <w:rFonts w:ascii="Calibri" w:hAnsi="Calibri"/>
          <w:u w:val="single"/>
        </w:rPr>
      </w:pPr>
      <w:r w:rsidRPr="00966E6B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B3CACB" wp14:editId="1509386F">
                <wp:simplePos x="0" y="0"/>
                <wp:positionH relativeFrom="column">
                  <wp:posOffset>1400175</wp:posOffset>
                </wp:positionH>
                <wp:positionV relativeFrom="paragraph">
                  <wp:posOffset>41275</wp:posOffset>
                </wp:positionV>
                <wp:extent cx="3743325" cy="30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9E35" w14:textId="77777777" w:rsidR="00983D01" w:rsidRPr="00BB5D0A" w:rsidRDefault="00983D01" w:rsidP="00A862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CACB" id="Text Box 4" o:spid="_x0000_s1028" type="#_x0000_t202" style="position:absolute;margin-left:110.25pt;margin-top:3.25pt;width:294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" filled="f" stroked="f">
                <v:textbox>
                  <w:txbxContent>
                    <w:p w14:paraId="06F09E35" w14:textId="77777777" w:rsidR="00983D01" w:rsidRPr="00BB5D0A" w:rsidRDefault="00983D01" w:rsidP="00A862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647" w:rsidRPr="00966E6B">
        <w:rPr>
          <w:rFonts w:ascii="Calibri" w:hAnsi="Calibri"/>
          <w:sz w:val="22"/>
          <w:szCs w:val="22"/>
        </w:rPr>
        <w:t xml:space="preserve">Decision Under Appeal: </w:t>
      </w:r>
      <w:r w:rsidR="00847CE3" w:rsidRPr="00966E6B">
        <w:rPr>
          <w:rFonts w:ascii="Calibri" w:hAnsi="Calibri"/>
        </w:rPr>
        <w:t>________________________</w:t>
      </w:r>
      <w:r w:rsidR="009B1ABB" w:rsidRPr="00966E6B">
        <w:rPr>
          <w:rFonts w:ascii="Calibri" w:hAnsi="Calibri"/>
        </w:rPr>
        <w:t>________________________</w:t>
      </w:r>
      <w:r w:rsidR="00847CE3" w:rsidRPr="00966E6B">
        <w:rPr>
          <w:rFonts w:ascii="Calibri" w:hAnsi="Calibri"/>
        </w:rPr>
        <w:br/>
      </w:r>
    </w:p>
    <w:p w14:paraId="5AF21ED6" w14:textId="77777777" w:rsidR="008A6393" w:rsidRPr="00966E6B" w:rsidRDefault="008A6393" w:rsidP="008A6393">
      <w:pPr>
        <w:rPr>
          <w:rFonts w:ascii="Calibri" w:hAnsi="Calibri" w:cs="Times Roman"/>
          <w:color w:val="000000"/>
        </w:rPr>
      </w:pPr>
      <w:r w:rsidRPr="00966E6B">
        <w:rPr>
          <w:rFonts w:ascii="Calibri" w:hAnsi="Calibri"/>
        </w:rPr>
        <w:t xml:space="preserve">Check all grounds for appeal that apply: </w:t>
      </w:r>
      <w:r w:rsidRPr="00966E6B">
        <w:rPr>
          <w:rFonts w:ascii="Calibri" w:hAnsi="Calibri" w:cs="Arial"/>
          <w:color w:val="000000"/>
        </w:rPr>
        <w:br/>
        <w:t xml:space="preserve"> </w:t>
      </w:r>
    </w:p>
    <w:p w14:paraId="1595D0AF" w14:textId="77777777" w:rsidR="008A6393" w:rsidRPr="00966E6B" w:rsidRDefault="00850FB7" w:rsidP="008A6393">
      <w:pPr>
        <w:pStyle w:val="ListParagraph"/>
        <w:numPr>
          <w:ilvl w:val="0"/>
          <w:numId w:val="3"/>
        </w:numPr>
        <w:rPr>
          <w:rFonts w:ascii="Calibri" w:hAnsi="Calibri" w:cs="Times Roman"/>
          <w:color w:val="000000"/>
        </w:rPr>
      </w:pPr>
      <w:sdt>
        <w:sdtPr>
          <w:rPr>
            <w:rFonts w:ascii="Minion Pro SmBd" w:eastAsia="MS Gothic" w:hAnsi="Minion Pro SmBd" w:cs="Minion Pro SmBd"/>
            <w:color w:val="000000"/>
          </w:rPr>
          <w:id w:val="-1660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93"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="008A6393" w:rsidRPr="00966E6B">
        <w:rPr>
          <w:rFonts w:ascii="Calibri" w:hAnsi="Calibri" w:cs="Arial"/>
          <w:color w:val="000000"/>
        </w:rPr>
        <w:t xml:space="preserve"> Failure to adhere to the tenure review or evaluation process; or </w:t>
      </w:r>
      <w:r w:rsidR="008A6393" w:rsidRPr="00966E6B">
        <w:rPr>
          <w:rFonts w:ascii="Calibri" w:hAnsi="Calibri" w:cs="Times Roman"/>
          <w:color w:val="000000"/>
        </w:rPr>
        <w:t> </w:t>
      </w:r>
    </w:p>
    <w:p w14:paraId="2F73945B" w14:textId="77777777" w:rsidR="008A6393" w:rsidRPr="00966E6B" w:rsidRDefault="00850FB7" w:rsidP="008A6393">
      <w:pPr>
        <w:pStyle w:val="ListParagraph"/>
        <w:numPr>
          <w:ilvl w:val="0"/>
          <w:numId w:val="3"/>
        </w:numPr>
        <w:rPr>
          <w:rFonts w:ascii="Calibri" w:hAnsi="Calibri" w:cs="Times Roman"/>
          <w:color w:val="000000"/>
        </w:rPr>
      </w:pPr>
      <w:sdt>
        <w:sdtPr>
          <w:rPr>
            <w:rFonts w:ascii="Minion Pro SmBd" w:eastAsia="MS Gothic" w:hAnsi="Minion Pro SmBd" w:cs="Minion Pro SmBd"/>
            <w:color w:val="000000"/>
          </w:rPr>
          <w:id w:val="-1754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93"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="008A6393" w:rsidRPr="00966E6B">
        <w:rPr>
          <w:rFonts w:ascii="Calibri" w:hAnsi="Calibri" w:cs="Arial"/>
          <w:color w:val="000000"/>
        </w:rPr>
        <w:t xml:space="preserve"> Failure to adhere to the tenure review or evaluation timeline; or </w:t>
      </w:r>
      <w:r w:rsidR="008A6393" w:rsidRPr="00966E6B">
        <w:rPr>
          <w:rFonts w:ascii="Calibri" w:hAnsi="Calibri" w:cs="Times Roman"/>
          <w:color w:val="000000"/>
        </w:rPr>
        <w:t> </w:t>
      </w:r>
    </w:p>
    <w:p w14:paraId="000F252E" w14:textId="77777777" w:rsidR="008A6393" w:rsidRPr="00966E6B" w:rsidRDefault="00850FB7" w:rsidP="008A6393">
      <w:pPr>
        <w:pStyle w:val="ListParagraph"/>
        <w:numPr>
          <w:ilvl w:val="0"/>
          <w:numId w:val="3"/>
        </w:numPr>
        <w:rPr>
          <w:rFonts w:ascii="Calibri" w:hAnsi="Calibri"/>
        </w:rPr>
      </w:pPr>
      <w:sdt>
        <w:sdtPr>
          <w:rPr>
            <w:rFonts w:ascii="Minion Pro SmBd" w:eastAsia="MS Gothic" w:hAnsi="Minion Pro SmBd" w:cs="Minion Pro SmBd"/>
            <w:color w:val="000000"/>
          </w:rPr>
          <w:id w:val="12637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93"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="008A6393" w:rsidRPr="00966E6B">
        <w:rPr>
          <w:rFonts w:ascii="Calibri" w:hAnsi="Calibri" w:cs="Arial"/>
          <w:color w:val="000000"/>
        </w:rPr>
        <w:t xml:space="preserve"> To break a tie vote of the TRC; or </w:t>
      </w:r>
      <w:r w:rsidR="008A6393" w:rsidRPr="00966E6B">
        <w:rPr>
          <w:rFonts w:ascii="Calibri" w:hAnsi="Calibri" w:cs="Times Roman"/>
          <w:color w:val="000000"/>
        </w:rPr>
        <w:t> </w:t>
      </w:r>
    </w:p>
    <w:p w14:paraId="6011F913" w14:textId="77777777" w:rsidR="008A6393" w:rsidRPr="00966E6B" w:rsidRDefault="00850FB7" w:rsidP="008A6393">
      <w:pPr>
        <w:pStyle w:val="ListParagraph"/>
        <w:numPr>
          <w:ilvl w:val="0"/>
          <w:numId w:val="3"/>
        </w:numPr>
        <w:rPr>
          <w:rFonts w:ascii="Calibri" w:hAnsi="Calibri"/>
        </w:rPr>
      </w:pPr>
      <w:sdt>
        <w:sdtPr>
          <w:rPr>
            <w:rFonts w:ascii="Minion Pro SmBd" w:eastAsia="MS Gothic" w:hAnsi="Minion Pro SmBd" w:cs="Minion Pro SmBd"/>
            <w:color w:val="000000"/>
          </w:rPr>
          <w:id w:val="34436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93"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="008A6393" w:rsidRPr="00966E6B">
        <w:rPr>
          <w:rFonts w:ascii="Calibri" w:hAnsi="Calibri" w:cs="Arial"/>
          <w:color w:val="000000"/>
        </w:rPr>
        <w:t xml:space="preserve"> In the case of a TRC recommendation not to rehire or to deny tenure in the</w:t>
      </w:r>
      <w:r w:rsidR="008A6393" w:rsidRPr="00966E6B">
        <w:rPr>
          <w:rFonts w:ascii="Calibri" w:hAnsi="Calibri" w:cs="Times Roman"/>
          <w:color w:val="000000"/>
        </w:rPr>
        <w:t> </w:t>
      </w:r>
      <w:r w:rsidR="008A6393" w:rsidRPr="00966E6B">
        <w:rPr>
          <w:rFonts w:ascii="Calibri" w:hAnsi="Calibri" w:cs="Arial"/>
          <w:color w:val="000000"/>
        </w:rPr>
        <w:t>absence of a Corrective Action Plan.</w:t>
      </w:r>
    </w:p>
    <w:p w14:paraId="70AA93B9" w14:textId="77777777" w:rsidR="008A6393" w:rsidRPr="00966E6B" w:rsidRDefault="008A6393" w:rsidP="00983D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color w:val="000000"/>
        </w:rPr>
      </w:pPr>
    </w:p>
    <w:p w14:paraId="49356B3F" w14:textId="2B745AEE" w:rsidR="00393FC8" w:rsidRPr="00966E6B" w:rsidRDefault="00983D01" w:rsidP="00BC0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Times Roman"/>
          <w:color w:val="000000"/>
        </w:rPr>
      </w:pPr>
      <w:r w:rsidRPr="00966E6B">
        <w:rPr>
          <w:rFonts w:ascii="Calibri" w:hAnsi="Calibri" w:cs="Arial"/>
          <w:color w:val="000000"/>
        </w:rPr>
        <w:t xml:space="preserve">Both the appellant and a representative chosen by the TRC have the right to provide a personal presentation of their case to ARC. The position of each party shall be heard separately. The appellant has the right to have a peer representative present in this meeting if they so desire, and this person shall be an observer. </w:t>
      </w:r>
      <w:r w:rsidR="00F35048" w:rsidRPr="00966E6B">
        <w:rPr>
          <w:rFonts w:ascii="Calibri" w:hAnsi="Calibri" w:cs="Arial"/>
          <w:color w:val="000000"/>
        </w:rPr>
        <w:t>A separate member of the TRC shall accompany the representative</w:t>
      </w:r>
      <w:r w:rsidRPr="00966E6B">
        <w:rPr>
          <w:rFonts w:ascii="Calibri" w:hAnsi="Calibri" w:cs="Arial"/>
          <w:color w:val="000000"/>
        </w:rPr>
        <w:t xml:space="preserve"> of the TRC, and th</w:t>
      </w:r>
      <w:r w:rsidR="00BC0CF7" w:rsidRPr="00966E6B">
        <w:rPr>
          <w:rFonts w:ascii="Calibri" w:hAnsi="Calibri" w:cs="Arial"/>
          <w:color w:val="000000"/>
        </w:rPr>
        <w:t>is person shall be an observer.</w:t>
      </w:r>
    </w:p>
    <w:p w14:paraId="3862E91A" w14:textId="78DD3C06" w:rsidR="00BC0CF7" w:rsidRPr="00966E6B" w:rsidRDefault="00BC0CF7" w:rsidP="00BC0CF7">
      <w:pPr>
        <w:pStyle w:val="ListParagraph"/>
        <w:numPr>
          <w:ilvl w:val="0"/>
          <w:numId w:val="2"/>
        </w:numPr>
        <w:rPr>
          <w:rFonts w:ascii="Calibri" w:hAnsi="Calibri"/>
          <w:i/>
          <w:iCs/>
        </w:rPr>
      </w:pPr>
      <w:r w:rsidRPr="00966E6B">
        <w:rPr>
          <w:rFonts w:ascii="Calibri" w:hAnsi="Calibri"/>
        </w:rPr>
        <w:t xml:space="preserve">Do you wish to provide a personal presentation of your case to ARC?   </w:t>
      </w:r>
      <w:sdt>
        <w:sdtPr>
          <w:rPr>
            <w:rFonts w:ascii="Minion Pro SmBd" w:eastAsia="MS Gothic" w:hAnsi="Minion Pro SmBd" w:cs="Minion Pro SmBd"/>
            <w:color w:val="000000"/>
          </w:rPr>
          <w:id w:val="175624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Pr="00966E6B">
        <w:rPr>
          <w:rFonts w:ascii="Calibri" w:hAnsi="Calibri"/>
          <w:i/>
          <w:iCs/>
        </w:rPr>
        <w:t xml:space="preserve">Yes </w:t>
      </w:r>
      <w:sdt>
        <w:sdtPr>
          <w:rPr>
            <w:rFonts w:ascii="Minion Pro SmBd" w:eastAsia="MS Gothic" w:hAnsi="Minion Pro SmBd" w:cs="Minion Pro SmBd"/>
            <w:color w:val="000000"/>
          </w:rPr>
          <w:id w:val="-148161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Pr="00966E6B">
        <w:rPr>
          <w:rFonts w:ascii="Calibri" w:hAnsi="Calibri"/>
          <w:i/>
          <w:iCs/>
        </w:rPr>
        <w:t>No</w:t>
      </w:r>
    </w:p>
    <w:p w14:paraId="2D6DB7A8" w14:textId="2C599213" w:rsidR="00983D01" w:rsidRPr="00966E6B" w:rsidRDefault="00983D01" w:rsidP="00393FC8">
      <w:pPr>
        <w:pStyle w:val="ListParagraph"/>
        <w:numPr>
          <w:ilvl w:val="0"/>
          <w:numId w:val="2"/>
        </w:numPr>
        <w:rPr>
          <w:rFonts w:ascii="Calibri" w:hAnsi="Calibri"/>
          <w:i/>
          <w:iCs/>
        </w:rPr>
      </w:pPr>
      <w:r w:rsidRPr="00966E6B">
        <w:rPr>
          <w:rFonts w:ascii="Calibri" w:hAnsi="Calibri"/>
        </w:rPr>
        <w:t xml:space="preserve">Do you wish to have a peer representative present </w:t>
      </w:r>
      <w:r w:rsidR="00BC0CF7" w:rsidRPr="00966E6B">
        <w:rPr>
          <w:rFonts w:ascii="Calibri" w:hAnsi="Calibri"/>
        </w:rPr>
        <w:t>in</w:t>
      </w:r>
      <w:r w:rsidRPr="00966E6B">
        <w:rPr>
          <w:rFonts w:ascii="Calibri" w:hAnsi="Calibri"/>
        </w:rPr>
        <w:t xml:space="preserve"> the meeting?  </w:t>
      </w:r>
      <w:r w:rsidR="00F2604A">
        <w:rPr>
          <w:rFonts w:ascii="Calibri" w:hAnsi="Calibri"/>
        </w:rPr>
        <w:t xml:space="preserve">   </w:t>
      </w:r>
      <w:r w:rsidRPr="00966E6B">
        <w:rPr>
          <w:rFonts w:ascii="Calibri" w:hAnsi="Calibri"/>
        </w:rPr>
        <w:t xml:space="preserve"> </w:t>
      </w:r>
      <w:sdt>
        <w:sdtPr>
          <w:rPr>
            <w:rFonts w:ascii="Minion Pro SmBd" w:eastAsia="MS Gothic" w:hAnsi="Minion Pro SmBd" w:cs="Minion Pro SmBd"/>
            <w:color w:val="000000"/>
          </w:rPr>
          <w:id w:val="-6330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Pr="00966E6B">
        <w:rPr>
          <w:rFonts w:ascii="Calibri" w:hAnsi="Calibri"/>
          <w:i/>
          <w:iCs/>
        </w:rPr>
        <w:t xml:space="preserve">Yes </w:t>
      </w:r>
      <w:sdt>
        <w:sdtPr>
          <w:rPr>
            <w:rFonts w:ascii="Minion Pro SmBd" w:eastAsia="MS Gothic" w:hAnsi="Minion Pro SmBd" w:cs="Minion Pro SmBd"/>
            <w:color w:val="000000"/>
          </w:rPr>
          <w:id w:val="182562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E6B">
            <w:rPr>
              <w:rFonts w:ascii="Minion Pro SmBd" w:eastAsia="MS Gothic" w:hAnsi="Minion Pro SmBd" w:cs="Minion Pro SmBd"/>
              <w:color w:val="000000"/>
            </w:rPr>
            <w:t>☐</w:t>
          </w:r>
        </w:sdtContent>
      </w:sdt>
      <w:r w:rsidRPr="00966E6B">
        <w:rPr>
          <w:rFonts w:ascii="Calibri" w:hAnsi="Calibri"/>
          <w:i/>
          <w:iCs/>
        </w:rPr>
        <w:t>No</w:t>
      </w:r>
    </w:p>
    <w:p w14:paraId="2831DB98" w14:textId="77777777" w:rsidR="00983D01" w:rsidRPr="00966E6B" w:rsidRDefault="00983D01" w:rsidP="00964F04">
      <w:pPr>
        <w:rPr>
          <w:rFonts w:ascii="Calibri" w:hAnsi="Calibri"/>
        </w:rPr>
      </w:pPr>
    </w:p>
    <w:p w14:paraId="1C7C9A6E" w14:textId="04313DCC" w:rsidR="009B1ABB" w:rsidRPr="00966E6B" w:rsidRDefault="008A6393" w:rsidP="00964F04">
      <w:pPr>
        <w:rPr>
          <w:rFonts w:ascii="Calibri" w:hAnsi="Calibri"/>
        </w:rPr>
      </w:pPr>
      <w:r w:rsidRPr="00966E6B">
        <w:rPr>
          <w:rFonts w:ascii="Calibri" w:hAnsi="Calibri"/>
        </w:rPr>
        <w:br/>
      </w:r>
      <w:r w:rsidR="00EF28A7" w:rsidRPr="00966E6B">
        <w:rPr>
          <w:rFonts w:ascii="Calibri" w:hAnsi="Calibri"/>
        </w:rPr>
        <w:t>In the space below, please provide an explanation of the basis for the appeal, including any informatio</w:t>
      </w:r>
      <w:r w:rsidR="00964F04" w:rsidRPr="00966E6B">
        <w:rPr>
          <w:rFonts w:ascii="Calibri" w:hAnsi="Calibri"/>
        </w:rPr>
        <w:t>n that you feel relevant to ARC</w:t>
      </w:r>
      <w:r w:rsidR="00EF28A7" w:rsidRPr="00966E6B">
        <w:rPr>
          <w:rFonts w:ascii="Calibri" w:hAnsi="Calibri"/>
        </w:rPr>
        <w:t>’s understanding of the appeal</w:t>
      </w:r>
      <w:r w:rsidR="00A8620A" w:rsidRPr="00966E6B">
        <w:rPr>
          <w:rFonts w:ascii="Calibri" w:hAnsi="Calibri"/>
        </w:rPr>
        <w:t>.</w:t>
      </w:r>
      <w:r w:rsidR="00983D01" w:rsidRPr="00966E6B">
        <w:rPr>
          <w:rFonts w:ascii="Calibri" w:hAnsi="Calibri"/>
        </w:rPr>
        <w:t xml:space="preserve"> </w:t>
      </w:r>
    </w:p>
    <w:p w14:paraId="187A2A7E" w14:textId="51A63621" w:rsidR="00EF28A7" w:rsidRPr="00966E6B" w:rsidRDefault="00964F04" w:rsidP="00964F04">
      <w:pPr>
        <w:rPr>
          <w:rFonts w:ascii="Calibri" w:hAnsi="Calibri"/>
        </w:rPr>
      </w:pPr>
      <w:r w:rsidRPr="00966E6B">
        <w:rPr>
          <w:rFonts w:ascii="Calibri" w:hAnsi="Calibri"/>
          <w:i/>
        </w:rPr>
        <w:t xml:space="preserve"> </w:t>
      </w:r>
      <w:r w:rsidR="00EF28A7" w:rsidRPr="00966E6B">
        <w:rPr>
          <w:rFonts w:ascii="Calibri" w:hAnsi="Calibri"/>
          <w:i/>
        </w:rPr>
        <w:t>(</w:t>
      </w:r>
      <w:r w:rsidR="00A8620A" w:rsidRPr="00966E6B">
        <w:rPr>
          <w:rFonts w:ascii="Calibri" w:hAnsi="Calibri"/>
          <w:i/>
        </w:rPr>
        <w:t>This page</w:t>
      </w:r>
      <w:r w:rsidR="00B44647" w:rsidRPr="00966E6B">
        <w:rPr>
          <w:rFonts w:ascii="Calibri" w:hAnsi="Calibri"/>
          <w:i/>
        </w:rPr>
        <w:t xml:space="preserve"> will expand as you type and </w:t>
      </w:r>
      <w:r w:rsidR="00EF28A7" w:rsidRPr="00966E6B">
        <w:rPr>
          <w:rFonts w:ascii="Calibri" w:hAnsi="Calibri"/>
          <w:i/>
        </w:rPr>
        <w:t>supporting documents may be attached</w:t>
      </w:r>
      <w:r w:rsidR="001171B8" w:rsidRPr="00966E6B">
        <w:rPr>
          <w:rFonts w:ascii="Calibri" w:hAnsi="Calibri"/>
          <w:i/>
        </w:rPr>
        <w:t>.</w:t>
      </w:r>
      <w:r w:rsidR="00EF28A7" w:rsidRPr="00966E6B">
        <w:rPr>
          <w:rFonts w:ascii="Calibri" w:hAnsi="Calibri"/>
          <w:i/>
        </w:rPr>
        <w:t>)</w:t>
      </w:r>
    </w:p>
    <w:p w14:paraId="21BCE99C" w14:textId="77777777" w:rsidR="00EF28A7" w:rsidRPr="00966E6B" w:rsidRDefault="00EF28A7">
      <w:pPr>
        <w:rPr>
          <w:rFonts w:ascii="Calibri" w:hAnsi="Calibri"/>
        </w:rPr>
      </w:pPr>
    </w:p>
    <w:p w14:paraId="675AC43C" w14:textId="77777777" w:rsidR="00EF28A7" w:rsidRPr="00966E6B" w:rsidRDefault="00EF28A7">
      <w:pPr>
        <w:rPr>
          <w:rFonts w:ascii="Calibri" w:hAnsi="Calibri"/>
        </w:rPr>
      </w:pPr>
    </w:p>
    <w:p w14:paraId="20272557" w14:textId="77777777" w:rsidR="00EF28A7" w:rsidRPr="00966E6B" w:rsidRDefault="00EF28A7">
      <w:pPr>
        <w:rPr>
          <w:rFonts w:ascii="Calibri" w:hAnsi="Calibri"/>
        </w:rPr>
      </w:pPr>
    </w:p>
    <w:p w14:paraId="61941024" w14:textId="77777777" w:rsidR="00C26AB7" w:rsidRPr="00966E6B" w:rsidRDefault="00C26AB7">
      <w:pPr>
        <w:rPr>
          <w:rFonts w:ascii="Calibri" w:hAnsi="Calibri"/>
        </w:rPr>
      </w:pPr>
    </w:p>
    <w:p w14:paraId="083C1F68" w14:textId="77777777" w:rsidR="00EF28A7" w:rsidRPr="00966E6B" w:rsidRDefault="00EF28A7">
      <w:pPr>
        <w:rPr>
          <w:rFonts w:ascii="Calibri" w:hAnsi="Calibri"/>
        </w:rPr>
      </w:pPr>
    </w:p>
    <w:p w14:paraId="0D8D870F" w14:textId="77777777" w:rsidR="008A6393" w:rsidRPr="00966E6B" w:rsidRDefault="008A6393">
      <w:pPr>
        <w:rPr>
          <w:rFonts w:ascii="Calibri" w:hAnsi="Calibri"/>
        </w:rPr>
      </w:pPr>
    </w:p>
    <w:p w14:paraId="09831109" w14:textId="77777777" w:rsidR="008A6393" w:rsidRPr="00966E6B" w:rsidRDefault="008A6393">
      <w:pPr>
        <w:rPr>
          <w:rFonts w:ascii="Calibri" w:hAnsi="Calibri"/>
        </w:rPr>
      </w:pPr>
    </w:p>
    <w:p w14:paraId="6F37BA40" w14:textId="77777777" w:rsidR="009B1ABB" w:rsidRPr="00966E6B" w:rsidRDefault="009B1ABB">
      <w:pPr>
        <w:rPr>
          <w:rFonts w:ascii="Calibri" w:hAnsi="Calibri"/>
        </w:rPr>
      </w:pPr>
    </w:p>
    <w:p w14:paraId="47F10C88" w14:textId="77777777" w:rsidR="009B1ABB" w:rsidRPr="00966E6B" w:rsidRDefault="009B1ABB">
      <w:pPr>
        <w:rPr>
          <w:rFonts w:ascii="Calibri" w:hAnsi="Calibri"/>
        </w:rPr>
      </w:pPr>
    </w:p>
    <w:p w14:paraId="058D8298" w14:textId="5E4E0AFC" w:rsidR="00B44647" w:rsidRPr="00966E6B" w:rsidRDefault="00B44647" w:rsidP="00B44647">
      <w:pPr>
        <w:ind w:right="-180"/>
        <w:rPr>
          <w:rFonts w:ascii="Calibri" w:hAnsi="Calibri"/>
        </w:rPr>
      </w:pPr>
      <w:r w:rsidRPr="00966E6B">
        <w:rPr>
          <w:rFonts w:ascii="Calibri" w:hAnsi="Calibri"/>
          <w:sz w:val="22"/>
          <w:szCs w:val="22"/>
        </w:rPr>
        <w:t xml:space="preserve">Signature of </w:t>
      </w:r>
      <w:r w:rsidR="00A8620A" w:rsidRPr="00966E6B">
        <w:rPr>
          <w:rFonts w:ascii="Calibri" w:hAnsi="Calibri"/>
          <w:sz w:val="22"/>
          <w:szCs w:val="22"/>
        </w:rPr>
        <w:t>Tenure Candidate</w:t>
      </w:r>
      <w:r w:rsidRPr="00966E6B">
        <w:rPr>
          <w:rFonts w:ascii="Calibri" w:hAnsi="Calibri"/>
        </w:rPr>
        <w:t>: ___________</w:t>
      </w:r>
      <w:r w:rsidR="00A8620A" w:rsidRPr="00966E6B">
        <w:rPr>
          <w:rFonts w:ascii="Calibri" w:hAnsi="Calibri"/>
        </w:rPr>
        <w:t>___</w:t>
      </w:r>
      <w:r w:rsidRPr="00966E6B">
        <w:rPr>
          <w:rFonts w:ascii="Calibri" w:hAnsi="Calibri"/>
        </w:rPr>
        <w:t xml:space="preserve">_______________________ </w:t>
      </w:r>
      <w:r w:rsidRPr="00966E6B">
        <w:rPr>
          <w:rFonts w:ascii="Calibri" w:hAnsi="Calibri"/>
          <w:sz w:val="22"/>
          <w:szCs w:val="22"/>
        </w:rPr>
        <w:t>Date:</w:t>
      </w:r>
      <w:r w:rsidR="00A8620A" w:rsidRPr="00966E6B">
        <w:rPr>
          <w:rFonts w:ascii="Calibri" w:hAnsi="Calibri"/>
        </w:rPr>
        <w:t xml:space="preserve"> ________</w:t>
      </w:r>
      <w:r w:rsidR="00964F04" w:rsidRPr="00966E6B">
        <w:rPr>
          <w:rFonts w:ascii="Calibri" w:hAnsi="Calibri"/>
        </w:rPr>
        <w:t>__</w:t>
      </w:r>
      <w:r w:rsidRPr="00966E6B">
        <w:rPr>
          <w:rFonts w:ascii="Calibri" w:hAnsi="Calibri"/>
        </w:rPr>
        <w:t>__</w:t>
      </w:r>
    </w:p>
    <w:p w14:paraId="20D7C255" w14:textId="77777777" w:rsidR="00EF28A7" w:rsidRPr="00966E6B" w:rsidRDefault="00EF28A7">
      <w:pPr>
        <w:rPr>
          <w:rFonts w:ascii="Calibri" w:hAnsi="Calibri"/>
          <w:iCs/>
        </w:rPr>
      </w:pPr>
    </w:p>
    <w:p w14:paraId="10470ACD" w14:textId="77777777" w:rsidR="00EF28A7" w:rsidRPr="00966E6B" w:rsidRDefault="00EF28A7">
      <w:pPr>
        <w:rPr>
          <w:rFonts w:ascii="Calibri" w:hAnsi="Calibri"/>
          <w:i/>
          <w:iCs/>
        </w:rPr>
      </w:pPr>
    </w:p>
    <w:p w14:paraId="0270905C" w14:textId="77777777" w:rsidR="009B1ABB" w:rsidRPr="00966E6B" w:rsidRDefault="009B1ABB">
      <w:pPr>
        <w:rPr>
          <w:rFonts w:ascii="Calibri" w:hAnsi="Calibri"/>
          <w:i/>
          <w:iCs/>
        </w:rPr>
      </w:pPr>
    </w:p>
    <w:p w14:paraId="335EC927" w14:textId="77777777" w:rsidR="009B1ABB" w:rsidRPr="00966E6B" w:rsidRDefault="009B1ABB">
      <w:pPr>
        <w:rPr>
          <w:rFonts w:ascii="Calibri" w:hAnsi="Calibri"/>
          <w:i/>
          <w:iCs/>
        </w:rPr>
      </w:pPr>
    </w:p>
    <w:p w14:paraId="7C62A3ED" w14:textId="77777777" w:rsidR="009B1ABB" w:rsidRPr="00966E6B" w:rsidRDefault="009B1ABB">
      <w:pPr>
        <w:rPr>
          <w:rFonts w:ascii="Calibri" w:hAnsi="Calibri"/>
          <w:i/>
          <w:iCs/>
        </w:rPr>
      </w:pPr>
    </w:p>
    <w:p w14:paraId="10761EBC" w14:textId="77777777" w:rsidR="00EF28A7" w:rsidRPr="00966E6B" w:rsidRDefault="001D4799">
      <w:pPr>
        <w:rPr>
          <w:rFonts w:ascii="Calibri" w:hAnsi="Calibri"/>
          <w:i/>
          <w:iCs/>
        </w:rPr>
      </w:pPr>
      <w:r w:rsidRPr="00966E6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E6E94" wp14:editId="7614EAF2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43600" cy="0"/>
                <wp:effectExtent l="28575" t="30480" r="28575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10F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" strokeweight="3.75pt">
                <v:stroke linestyle="thinThick"/>
              </v:line>
            </w:pict>
          </mc:Fallback>
        </mc:AlternateContent>
      </w:r>
    </w:p>
    <w:p w14:paraId="1E85D7FC" w14:textId="77777777" w:rsidR="00C26AB7" w:rsidRPr="00966E6B" w:rsidRDefault="00E0268A" w:rsidP="00C26AB7">
      <w:pPr>
        <w:spacing w:line="30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 w:rsidRPr="00966E6B">
        <w:rPr>
          <w:rFonts w:ascii="Calibri" w:hAnsi="Calibri"/>
          <w:b/>
          <w:sz w:val="28"/>
          <w:szCs w:val="28"/>
        </w:rPr>
        <w:t>ARC</w:t>
      </w:r>
      <w:r w:rsidR="00C26AB7" w:rsidRPr="00966E6B">
        <w:rPr>
          <w:rFonts w:ascii="Calibri" w:hAnsi="Calibri"/>
          <w:b/>
          <w:sz w:val="28"/>
          <w:szCs w:val="28"/>
        </w:rPr>
        <w:t xml:space="preserve"> </w:t>
      </w:r>
      <w:r w:rsidR="00C26AB7" w:rsidRPr="00966E6B">
        <w:rPr>
          <w:rFonts w:ascii="Calibri" w:hAnsi="Calibri"/>
          <w:b/>
          <w:color w:val="000000"/>
          <w:sz w:val="28"/>
          <w:szCs w:val="28"/>
        </w:rPr>
        <w:t>Response</w:t>
      </w:r>
    </w:p>
    <w:p w14:paraId="0FBB8F2E" w14:textId="77777777" w:rsidR="00C26AB7" w:rsidRPr="00966E6B" w:rsidRDefault="00C26AB7" w:rsidP="001D4799">
      <w:pPr>
        <w:jc w:val="center"/>
        <w:rPr>
          <w:rFonts w:ascii="Calibri" w:hAnsi="Calibri"/>
          <w:i/>
          <w:iCs/>
        </w:rPr>
      </w:pPr>
    </w:p>
    <w:p w14:paraId="5CEEE9BD" w14:textId="57AC2767" w:rsidR="00EF28A7" w:rsidRPr="00966E6B" w:rsidRDefault="00EF28A7" w:rsidP="00964F04">
      <w:pPr>
        <w:jc w:val="center"/>
        <w:rPr>
          <w:rFonts w:ascii="Calibri" w:hAnsi="Calibri"/>
        </w:rPr>
      </w:pPr>
      <w:r w:rsidRPr="00966E6B">
        <w:rPr>
          <w:rFonts w:ascii="Calibri" w:hAnsi="Calibri"/>
          <w:i/>
          <w:iCs/>
        </w:rPr>
        <w:t>This sect</w:t>
      </w:r>
      <w:r w:rsidR="009B1ABB" w:rsidRPr="00966E6B">
        <w:rPr>
          <w:rFonts w:ascii="Calibri" w:hAnsi="Calibri"/>
          <w:i/>
          <w:iCs/>
        </w:rPr>
        <w:t xml:space="preserve">ion to be completed by the </w:t>
      </w:r>
      <w:r w:rsidR="00E0268A" w:rsidRPr="00966E6B">
        <w:rPr>
          <w:rFonts w:ascii="Calibri" w:hAnsi="Calibri"/>
          <w:i/>
          <w:iCs/>
        </w:rPr>
        <w:t>ARC</w:t>
      </w:r>
      <w:r w:rsidR="009B1ABB" w:rsidRPr="00966E6B">
        <w:rPr>
          <w:rFonts w:ascii="Calibri" w:hAnsi="Calibri"/>
          <w:i/>
          <w:iCs/>
        </w:rPr>
        <w:t xml:space="preserve"> Chair</w:t>
      </w:r>
      <w:r w:rsidR="00C26AB7" w:rsidRPr="00966E6B">
        <w:rPr>
          <w:rFonts w:ascii="Calibri" w:hAnsi="Calibri"/>
          <w:i/>
          <w:iCs/>
        </w:rPr>
        <w:br/>
      </w:r>
    </w:p>
    <w:p w14:paraId="5489DE03" w14:textId="77777777" w:rsidR="00EF28A7" w:rsidRPr="00966E6B" w:rsidRDefault="00EF28A7">
      <w:pPr>
        <w:rPr>
          <w:rFonts w:ascii="Calibri" w:hAnsi="Calibri"/>
          <w:u w:val="single"/>
        </w:rPr>
      </w:pPr>
      <w:r w:rsidRPr="00966E6B">
        <w:rPr>
          <w:rFonts w:ascii="Calibri" w:hAnsi="Calibri"/>
          <w:sz w:val="22"/>
          <w:szCs w:val="22"/>
        </w:rPr>
        <w:t xml:space="preserve">Decision of </w:t>
      </w:r>
      <w:r w:rsidR="00E0268A" w:rsidRPr="00966E6B">
        <w:rPr>
          <w:rFonts w:ascii="Calibri" w:hAnsi="Calibri"/>
          <w:sz w:val="22"/>
          <w:szCs w:val="22"/>
        </w:rPr>
        <w:t>ARC</w:t>
      </w:r>
      <w:r w:rsidRPr="00966E6B">
        <w:rPr>
          <w:rFonts w:ascii="Calibri" w:hAnsi="Calibri"/>
          <w:sz w:val="22"/>
          <w:szCs w:val="22"/>
        </w:rPr>
        <w:t>:</w:t>
      </w:r>
      <w:r w:rsidR="00C26AB7" w:rsidRPr="00966E6B">
        <w:rPr>
          <w:rFonts w:ascii="Calibri" w:hAnsi="Calibri"/>
        </w:rPr>
        <w:t xml:space="preserve">  </w:t>
      </w:r>
      <w:r w:rsidR="00C26AB7" w:rsidRPr="00966E6B">
        <w:rPr>
          <w:rFonts w:ascii="Calibri" w:hAnsi="Calibri"/>
          <w:i/>
          <w:sz w:val="22"/>
          <w:szCs w:val="22"/>
        </w:rPr>
        <w:t>(This document will expand as you type.)</w:t>
      </w:r>
    </w:p>
    <w:p w14:paraId="4816F793" w14:textId="77777777" w:rsidR="00EF28A7" w:rsidRPr="00966E6B" w:rsidRDefault="00EF28A7">
      <w:pPr>
        <w:rPr>
          <w:rFonts w:ascii="Calibri" w:hAnsi="Calibri"/>
          <w:u w:val="single"/>
        </w:rPr>
      </w:pPr>
    </w:p>
    <w:p w14:paraId="5B0F56D2" w14:textId="77777777" w:rsidR="00EF28A7" w:rsidRPr="00966E6B" w:rsidRDefault="00EF28A7">
      <w:pPr>
        <w:rPr>
          <w:rFonts w:ascii="Calibri" w:hAnsi="Calibri"/>
          <w:u w:val="single"/>
        </w:rPr>
      </w:pPr>
    </w:p>
    <w:p w14:paraId="76828E07" w14:textId="77777777" w:rsidR="00523175" w:rsidRPr="00966E6B" w:rsidRDefault="00523175">
      <w:pPr>
        <w:rPr>
          <w:rFonts w:ascii="Calibri" w:hAnsi="Calibri"/>
          <w:u w:val="single"/>
        </w:rPr>
      </w:pPr>
    </w:p>
    <w:p w14:paraId="098F9749" w14:textId="77777777" w:rsidR="00A8620A" w:rsidRPr="00966E6B" w:rsidRDefault="00A8620A" w:rsidP="00A8620A">
      <w:pPr>
        <w:ind w:right="-180"/>
        <w:rPr>
          <w:rFonts w:ascii="Calibri" w:hAnsi="Calibri"/>
        </w:rPr>
      </w:pPr>
      <w:r w:rsidRPr="00966E6B">
        <w:rPr>
          <w:rFonts w:ascii="Calibri" w:hAnsi="Calibri"/>
          <w:sz w:val="22"/>
          <w:szCs w:val="22"/>
        </w:rPr>
        <w:t xml:space="preserve">Signature of </w:t>
      </w:r>
      <w:r w:rsidR="00E0268A" w:rsidRPr="00966E6B">
        <w:rPr>
          <w:rFonts w:ascii="Calibri" w:hAnsi="Calibri"/>
          <w:sz w:val="22"/>
          <w:szCs w:val="22"/>
        </w:rPr>
        <w:t>ARC</w:t>
      </w:r>
      <w:r w:rsidRPr="00966E6B">
        <w:rPr>
          <w:rFonts w:ascii="Calibri" w:hAnsi="Calibri"/>
          <w:sz w:val="22"/>
          <w:szCs w:val="22"/>
        </w:rPr>
        <w:t xml:space="preserve"> Chair</w:t>
      </w:r>
      <w:r w:rsidRPr="00966E6B">
        <w:rPr>
          <w:rFonts w:ascii="Calibri" w:hAnsi="Calibri"/>
        </w:rPr>
        <w:t xml:space="preserve">: _________________________________________ </w:t>
      </w:r>
      <w:r w:rsidRPr="00966E6B">
        <w:rPr>
          <w:rFonts w:ascii="Calibri" w:hAnsi="Calibri"/>
          <w:sz w:val="22"/>
          <w:szCs w:val="22"/>
        </w:rPr>
        <w:t>Date:</w:t>
      </w:r>
      <w:r w:rsidRPr="00966E6B">
        <w:rPr>
          <w:rFonts w:ascii="Calibri" w:hAnsi="Calibri"/>
        </w:rPr>
        <w:t xml:space="preserve"> _____________</w:t>
      </w:r>
    </w:p>
    <w:p w14:paraId="2233CE50" w14:textId="77777777" w:rsidR="00523175" w:rsidRPr="00966E6B" w:rsidRDefault="00523175">
      <w:pPr>
        <w:rPr>
          <w:rFonts w:ascii="Calibri" w:hAnsi="Calibri"/>
          <w:u w:val="single"/>
        </w:rPr>
      </w:pPr>
    </w:p>
    <w:p w14:paraId="5419CDEA" w14:textId="77777777" w:rsidR="00964F04" w:rsidRPr="00966E6B" w:rsidRDefault="00964F04">
      <w:pPr>
        <w:rPr>
          <w:rFonts w:ascii="Calibri" w:hAnsi="Calibri"/>
          <w:u w:val="single"/>
        </w:rPr>
      </w:pPr>
    </w:p>
    <w:p w14:paraId="08662DD2" w14:textId="77777777" w:rsidR="00964F04" w:rsidRPr="00966E6B" w:rsidRDefault="00964F04">
      <w:pPr>
        <w:rPr>
          <w:rFonts w:ascii="Calibri" w:hAnsi="Calibri"/>
          <w:u w:val="single"/>
        </w:rPr>
      </w:pPr>
    </w:p>
    <w:p w14:paraId="0DA2A866" w14:textId="77777777" w:rsidR="00964F04" w:rsidRPr="00966E6B" w:rsidRDefault="00964F04" w:rsidP="00964F04">
      <w:pPr>
        <w:pBdr>
          <w:bottom w:val="double" w:sz="4" w:space="1" w:color="auto"/>
        </w:pBdr>
        <w:spacing w:after="120" w:line="300" w:lineRule="exact"/>
        <w:rPr>
          <w:rFonts w:asciiTheme="minorHAnsi" w:hAnsiTheme="minorHAnsi"/>
        </w:rPr>
      </w:pPr>
    </w:p>
    <w:p w14:paraId="387E8617" w14:textId="411528B0" w:rsidR="00523175" w:rsidRPr="00966E6B" w:rsidRDefault="00964F04" w:rsidP="00964F04">
      <w:pPr>
        <w:pStyle w:val="Header"/>
        <w:tabs>
          <w:tab w:val="left" w:pos="1980"/>
          <w:tab w:val="left" w:pos="7200"/>
          <w:tab w:val="left" w:pos="774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966E6B">
        <w:rPr>
          <w:rFonts w:asciiTheme="minorHAnsi" w:hAnsiTheme="minorHAnsi"/>
          <w:b/>
          <w:sz w:val="22"/>
          <w:szCs w:val="22"/>
        </w:rPr>
        <w:t>Notes</w:t>
      </w:r>
    </w:p>
    <w:p w14:paraId="6B952783" w14:textId="77777777" w:rsidR="00964F04" w:rsidRPr="00966E6B" w:rsidRDefault="00964F04">
      <w:pPr>
        <w:rPr>
          <w:rFonts w:ascii="Calibri" w:hAnsi="Calibri"/>
          <w:sz w:val="20"/>
          <w:szCs w:val="20"/>
          <w:u w:val="single"/>
        </w:rPr>
      </w:pPr>
    </w:p>
    <w:p w14:paraId="68EAEE94" w14:textId="2D7E77BC" w:rsidR="00E0268A" w:rsidRPr="00966E6B" w:rsidRDefault="00964F04" w:rsidP="00523175">
      <w:pPr>
        <w:numPr>
          <w:ilvl w:val="0"/>
          <w:numId w:val="1"/>
        </w:numPr>
        <w:ind w:left="360"/>
        <w:rPr>
          <w:rFonts w:ascii="Calibri" w:hAnsi="Calibri"/>
          <w:sz w:val="20"/>
          <w:szCs w:val="20"/>
        </w:rPr>
      </w:pPr>
      <w:r w:rsidRPr="00966E6B">
        <w:rPr>
          <w:rFonts w:ascii="Calibri" w:hAnsi="Calibri"/>
          <w:sz w:val="20"/>
          <w:szCs w:val="20"/>
        </w:rPr>
        <w:t xml:space="preserve">Candidate completes and submits form to ARC Chair within ten calendar days of the written notification of the TRC’s recommendation that generated the appeal. </w:t>
      </w:r>
    </w:p>
    <w:p w14:paraId="3442B8EB" w14:textId="2C23FE24" w:rsidR="009B1ABB" w:rsidRPr="00966E6B" w:rsidRDefault="00964F04" w:rsidP="009B1ABB">
      <w:pPr>
        <w:numPr>
          <w:ilvl w:val="0"/>
          <w:numId w:val="1"/>
        </w:numPr>
        <w:ind w:left="360"/>
        <w:rPr>
          <w:rFonts w:ascii="Calibri" w:hAnsi="Calibri"/>
          <w:sz w:val="20"/>
          <w:szCs w:val="20"/>
        </w:rPr>
      </w:pPr>
      <w:r w:rsidRPr="00966E6B">
        <w:rPr>
          <w:rFonts w:ascii="Calibri" w:hAnsi="Calibri"/>
          <w:sz w:val="20"/>
          <w:szCs w:val="20"/>
        </w:rPr>
        <w:t>The Candidate may consult with the TREC Chair regarding the appeals process.</w:t>
      </w:r>
    </w:p>
    <w:p w14:paraId="0FDEA1D2" w14:textId="7EBCCD7C" w:rsidR="009B1ABB" w:rsidRPr="00966E6B" w:rsidRDefault="009B1ABB" w:rsidP="009B1ABB">
      <w:pPr>
        <w:numPr>
          <w:ilvl w:val="0"/>
          <w:numId w:val="1"/>
        </w:numPr>
        <w:ind w:left="360"/>
        <w:rPr>
          <w:rFonts w:ascii="Calibri" w:hAnsi="Calibri"/>
          <w:sz w:val="20"/>
          <w:szCs w:val="20"/>
        </w:rPr>
      </w:pPr>
      <w:r w:rsidRPr="00966E6B">
        <w:rPr>
          <w:rFonts w:ascii="Calibri" w:hAnsi="Calibri"/>
          <w:sz w:val="20"/>
          <w:szCs w:val="20"/>
        </w:rPr>
        <w:t xml:space="preserve">For a complete description of the appeal process, see H.4.11 in “Article H: Evaluation and Tenure Review” of the </w:t>
      </w:r>
      <w:r w:rsidRPr="00966E6B">
        <w:rPr>
          <w:rFonts w:ascii="Calibri" w:hAnsi="Calibri"/>
          <w:i/>
          <w:sz w:val="20"/>
          <w:szCs w:val="20"/>
        </w:rPr>
        <w:t>District/Faculty Assembly Agreement</w:t>
      </w:r>
      <w:r w:rsidRPr="00966E6B">
        <w:rPr>
          <w:rFonts w:ascii="Calibri" w:hAnsi="Calibri"/>
          <w:sz w:val="20"/>
          <w:szCs w:val="20"/>
        </w:rPr>
        <w:t>.</w:t>
      </w:r>
    </w:p>
    <w:p w14:paraId="4B7E9C41" w14:textId="77777777" w:rsidR="00964F04" w:rsidRPr="00964F04" w:rsidRDefault="00964F04" w:rsidP="00964F04">
      <w:pPr>
        <w:rPr>
          <w:rFonts w:ascii="Calibri" w:hAnsi="Calibri"/>
          <w:sz w:val="20"/>
          <w:szCs w:val="20"/>
        </w:rPr>
      </w:pPr>
    </w:p>
    <w:sectPr w:rsidR="00964F04" w:rsidRPr="00964F04" w:rsidSect="000A5402">
      <w:footerReference w:type="default" r:id="rId8"/>
      <w:pgSz w:w="12240" w:h="15840"/>
      <w:pgMar w:top="1440" w:right="1440" w:bottom="900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D799" w14:textId="77777777" w:rsidR="00850FB7" w:rsidRDefault="00850FB7" w:rsidP="00523175">
      <w:r>
        <w:separator/>
      </w:r>
    </w:p>
  </w:endnote>
  <w:endnote w:type="continuationSeparator" w:id="0">
    <w:p w14:paraId="6460E0E9" w14:textId="77777777" w:rsidR="00850FB7" w:rsidRDefault="00850FB7" w:rsidP="0052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 SmB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0634" w14:textId="68452BB2" w:rsidR="00983D01" w:rsidRPr="00E0268A" w:rsidRDefault="008B433A" w:rsidP="008B433A">
    <w:pPr>
      <w:pStyle w:val="Footer"/>
      <w:jc w:val="center"/>
      <w:rPr>
        <w:rFonts w:ascii="Calibri" w:hAnsi="Calibri"/>
        <w:i/>
        <w:sz w:val="18"/>
        <w:szCs w:val="18"/>
      </w:rPr>
    </w:pPr>
    <w:r w:rsidRPr="00814E89">
      <w:rPr>
        <w:rFonts w:ascii="Calibri" w:hAnsi="Calibri"/>
        <w:i/>
        <w:sz w:val="18"/>
        <w:szCs w:val="18"/>
      </w:rPr>
      <w:t xml:space="preserve">Reference: </w:t>
    </w:r>
    <w:r w:rsidR="000A5402" w:rsidRPr="00814E89">
      <w:rPr>
        <w:rFonts w:ascii="Calibri" w:hAnsi="Calibri"/>
        <w:i/>
        <w:sz w:val="18"/>
        <w:szCs w:val="18"/>
      </w:rPr>
      <w:t xml:space="preserve">Article </w:t>
    </w:r>
    <w:r w:rsidRPr="00814E89">
      <w:rPr>
        <w:rFonts w:ascii="Calibri" w:hAnsi="Calibri"/>
        <w:i/>
        <w:sz w:val="18"/>
        <w:szCs w:val="18"/>
      </w:rPr>
      <w:t>H.4.11</w:t>
    </w:r>
    <w:r w:rsidRPr="00814E89">
      <w:rPr>
        <w:rFonts w:ascii="Calibri" w:hAnsi="Calibri"/>
        <w:i/>
        <w:sz w:val="18"/>
        <w:szCs w:val="18"/>
      </w:rPr>
      <w:tab/>
    </w:r>
    <w:r w:rsidRPr="00814E89">
      <w:rPr>
        <w:rFonts w:ascii="Calibri" w:hAnsi="Calibri"/>
        <w:i/>
        <w:sz w:val="18"/>
        <w:szCs w:val="18"/>
      </w:rPr>
      <w:tab/>
    </w:r>
    <w:r w:rsidR="00983D01" w:rsidRPr="00814E89">
      <w:rPr>
        <w:rFonts w:ascii="Calibri" w:hAnsi="Calibri"/>
        <w:i/>
        <w:sz w:val="18"/>
        <w:szCs w:val="18"/>
      </w:rPr>
      <w:t>TREC Updated 9/2018</w:t>
    </w:r>
  </w:p>
  <w:p w14:paraId="20FAC2B2" w14:textId="77777777" w:rsidR="00983D01" w:rsidRDefault="0098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7A3D" w14:textId="77777777" w:rsidR="00850FB7" w:rsidRDefault="00850FB7" w:rsidP="00523175">
      <w:r>
        <w:separator/>
      </w:r>
    </w:p>
  </w:footnote>
  <w:footnote w:type="continuationSeparator" w:id="0">
    <w:p w14:paraId="601195DD" w14:textId="77777777" w:rsidR="00850FB7" w:rsidRDefault="00850FB7" w:rsidP="0052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D41FB6"/>
    <w:multiLevelType w:val="hybridMultilevel"/>
    <w:tmpl w:val="9F7AB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0E3"/>
    <w:multiLevelType w:val="hybridMultilevel"/>
    <w:tmpl w:val="FEC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63"/>
    <w:rsid w:val="00051A66"/>
    <w:rsid w:val="000904C2"/>
    <w:rsid w:val="000A5402"/>
    <w:rsid w:val="001171B8"/>
    <w:rsid w:val="00194793"/>
    <w:rsid w:val="001D4799"/>
    <w:rsid w:val="00393FC8"/>
    <w:rsid w:val="003E0553"/>
    <w:rsid w:val="00523175"/>
    <w:rsid w:val="00553463"/>
    <w:rsid w:val="00567003"/>
    <w:rsid w:val="005A43EE"/>
    <w:rsid w:val="005B42DB"/>
    <w:rsid w:val="006B2FD7"/>
    <w:rsid w:val="007038C5"/>
    <w:rsid w:val="00814E89"/>
    <w:rsid w:val="00847CE3"/>
    <w:rsid w:val="00850FB7"/>
    <w:rsid w:val="00885BEB"/>
    <w:rsid w:val="008A6393"/>
    <w:rsid w:val="008B433A"/>
    <w:rsid w:val="00964F04"/>
    <w:rsid w:val="00966E6B"/>
    <w:rsid w:val="00983D01"/>
    <w:rsid w:val="009B1ABB"/>
    <w:rsid w:val="00A824CC"/>
    <w:rsid w:val="00A8620A"/>
    <w:rsid w:val="00B44647"/>
    <w:rsid w:val="00B60D76"/>
    <w:rsid w:val="00BC0CF7"/>
    <w:rsid w:val="00C14301"/>
    <w:rsid w:val="00C26AB7"/>
    <w:rsid w:val="00CA436F"/>
    <w:rsid w:val="00CA6ADD"/>
    <w:rsid w:val="00CD763B"/>
    <w:rsid w:val="00D33A95"/>
    <w:rsid w:val="00E0268A"/>
    <w:rsid w:val="00EF28A7"/>
    <w:rsid w:val="00F2604A"/>
    <w:rsid w:val="00F35048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1FF8F"/>
  <w15:docId w15:val="{6A7E29A1-7939-4789-B9BC-5325C1F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table" w:styleId="TableGrid">
    <w:name w:val="Table Grid"/>
    <w:basedOn w:val="TableNormal"/>
    <w:rsid w:val="00CA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1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75"/>
    <w:rPr>
      <w:sz w:val="24"/>
      <w:szCs w:val="24"/>
    </w:rPr>
  </w:style>
  <w:style w:type="paragraph" w:styleId="BalloonText">
    <w:name w:val="Balloon Text"/>
    <w:basedOn w:val="Normal"/>
    <w:link w:val="BalloonTextChar"/>
    <w:rsid w:val="00523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6223-26E4-D748-905D-A05D144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One</vt:lpstr>
    </vt:vector>
  </TitlesOfParts>
  <Company>MiraCosta College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One</dc:title>
  <dc:creator>Alves, Tim</dc:creator>
  <cp:lastModifiedBy>Caylee Southland</cp:lastModifiedBy>
  <cp:revision>2</cp:revision>
  <cp:lastPrinted>2016-07-28T15:31:00Z</cp:lastPrinted>
  <dcterms:created xsi:type="dcterms:W3CDTF">2019-04-25T20:30:00Z</dcterms:created>
  <dcterms:modified xsi:type="dcterms:W3CDTF">2019-04-25T20:30:00Z</dcterms:modified>
</cp:coreProperties>
</file>